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附表</w:t>
      </w:r>
      <w:r>
        <w:rPr>
          <w:rFonts w:hint="eastAsia" w:ascii="仿宋" w:hAnsi="仿宋" w:eastAsia="仿宋"/>
          <w:color w:val="000000"/>
          <w:sz w:val="28"/>
          <w:szCs w:val="28"/>
        </w:rPr>
        <w:t>3</w:t>
      </w:r>
      <w:r>
        <w:rPr>
          <w:rFonts w:ascii="仿宋" w:hAnsi="仿宋" w:eastAsia="仿宋"/>
          <w:color w:val="000000"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/>
          <w:sz w:val="13"/>
          <w:szCs w:val="13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茶与食品学院本科毕业论文推迟答辩申请表</w:t>
      </w:r>
    </w:p>
    <w:bookmarkEnd w:id="0"/>
    <w:tbl>
      <w:tblPr>
        <w:tblStyle w:val="3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20"/>
        <w:gridCol w:w="930"/>
        <w:gridCol w:w="1695"/>
        <w:gridCol w:w="1740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毕业论文题目</w:t>
            </w:r>
          </w:p>
        </w:tc>
        <w:tc>
          <w:tcPr>
            <w:tcW w:w="65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</w:trPr>
        <w:tc>
          <w:tcPr>
            <w:tcW w:w="919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申请推迟答辩原因（附证明材料）：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申请人：　　         年　  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919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指导老师意见：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240" w:firstLineChars="13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指导老师签名：　　        年　   月　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919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教学副院长意见：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600" w:firstLineChars="1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副院长签名：　         年　   月　   日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说明：</w:t>
      </w: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1.</w:t>
      </w:r>
      <w:r>
        <w:rPr>
          <w:rFonts w:hint="eastAsia" w:ascii="仿宋" w:hAnsi="仿宋" w:eastAsia="仿宋"/>
          <w:bCs/>
        </w:rPr>
        <w:t>申请毕业论文答辩必须在答辩前一个工作日办理，并经学院审批后方可生效。</w:t>
      </w:r>
    </w:p>
    <w:p>
      <w:pPr>
        <w:rPr>
          <w:rFonts w:hint="eastAsia" w:ascii="仿宋" w:hAnsi="仿宋" w:eastAsia="仿宋"/>
          <w:bCs/>
        </w:rPr>
      </w:pPr>
      <w:r>
        <w:rPr>
          <w:rFonts w:hint="eastAsia" w:ascii="仿宋" w:hAnsi="仿宋" w:eastAsia="仿宋"/>
        </w:rPr>
        <w:t>2.</w:t>
      </w:r>
      <w:r>
        <w:rPr>
          <w:rFonts w:hint="eastAsia" w:ascii="仿宋" w:hAnsi="仿宋" w:eastAsia="仿宋"/>
          <w:bCs/>
        </w:rPr>
        <w:t>因病申请缓考，需附医院病情诊断书； 因特殊事由申请缓考，必须出具证明材料。</w:t>
      </w:r>
    </w:p>
    <w:p>
      <w:pPr>
        <w:ind w:right="-328" w:rightChars="-156"/>
        <w:rPr>
          <w:rFonts w:hint="eastAsia" w:ascii="仿宋" w:hAnsi="仿宋" w:eastAsia="仿宋"/>
          <w:bCs/>
        </w:rPr>
      </w:pPr>
      <w:r>
        <w:rPr>
          <w:rFonts w:hint="eastAsia" w:ascii="仿宋" w:hAnsi="仿宋" w:eastAsia="仿宋"/>
          <w:szCs w:val="21"/>
        </w:rPr>
        <w:t>3.推迟答辩学生与本科毕业论文二次答辩同时进行，不再另外安排答辩。</w:t>
      </w:r>
    </w:p>
    <w:p>
      <w:pPr>
        <w:rPr>
          <w:rFonts w:hint="eastAsia" w:ascii="仿宋" w:hAnsi="仿宋" w:eastAsia="仿宋"/>
          <w:highlight w:val="yellow"/>
        </w:rPr>
      </w:pPr>
      <w:r>
        <w:rPr>
          <w:rFonts w:hint="eastAsia" w:ascii="仿宋" w:hAnsi="仿宋" w:eastAsia="仿宋"/>
          <w:bCs/>
        </w:rPr>
        <w:t>4.</w:t>
      </w:r>
      <w:r>
        <w:rPr>
          <w:rFonts w:hint="eastAsia" w:ascii="仿宋" w:hAnsi="仿宋" w:eastAsia="仿宋"/>
        </w:rPr>
        <w:t>本表一式两份，学生、教科办各留存一份。</w:t>
      </w:r>
    </w:p>
    <w:p>
      <w:pPr>
        <w:ind w:firstLine="588" w:firstLineChars="196"/>
        <w:rPr>
          <w:rFonts w:eastAsia="仿宋"/>
          <w:color w:val="000000"/>
          <w:sz w:val="30"/>
          <w:szCs w:val="30"/>
        </w:rPr>
      </w:pPr>
    </w:p>
    <w:p/>
    <w:sectPr>
      <w:pgSz w:w="11906" w:h="16838"/>
      <w:pgMar w:top="567" w:right="1230" w:bottom="567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C59AB"/>
    <w:rsid w:val="769C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2020-05-08T08:57:00Z</dcterms:created>
  <dc:creator>wyxy</dc:creator>
  <cp:lastModifiedBy>wyxy</cp:lastModifiedBy>
  <dcterms:modified xsi:type="dcterms:W3CDTF">2020-05-08T08:57:35Z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