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-1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-1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0"/>
          <w:sz w:val="36"/>
          <w:szCs w:val="36"/>
          <w:lang w:val="en-US" w:eastAsia="zh-CN"/>
        </w:rPr>
        <w:t>福建省社科基金研究阐释习近平文化思想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-1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0"/>
          <w:sz w:val="36"/>
          <w:szCs w:val="36"/>
          <w:lang w:val="en-US" w:eastAsia="zh-CN"/>
        </w:rPr>
        <w:t>重大项目课题</w:t>
      </w:r>
      <w:r>
        <w:rPr>
          <w:rFonts w:hint="eastAsia" w:ascii="仿宋_GB2312" w:hAnsi="仿宋_GB2312" w:eastAsia="仿宋_GB2312" w:cs="仿宋_GB2312"/>
          <w:b/>
          <w:bCs/>
          <w:spacing w:val="-10"/>
          <w:sz w:val="36"/>
          <w:szCs w:val="36"/>
        </w:rPr>
        <w:t>指南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1.习近平文化思想的科学内涵及理论创新研究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2.习近平文化思想对马克思主义文化理论的丰富与发展研究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3.习近平文化思想在文化理论观点上的创新和突破研究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4.习近平文化思想的开放式体系研究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5.习近平文化思想的“人民性”特质及其实践品格研究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6.习近平文化思想“明体达用、体用贯通”的理论品格研究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7.习近平在福建工作期间开创的重要文化理念和重大文化实践研究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8.党的十八大以来宣传思想文化工作历史性成就研究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9.着力加强党对宣传思想文化工作的领导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10.着力建设具有强大凝聚力和引领力的社会主义意识形态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11.着力培育和践行社会主义核心价值观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12.着力提升新闻舆论传播力引导力影响力公信力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13.着力赓续中华文脉、推动中华优秀传统文化创造性转化和创新性发展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14.着力推动文化事业和文化产业繁荣发展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15.着力加强国际传播能力建设、促进文明交流互鉴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ZGUzZmEwMTg1MjAxMTJkNGViNTA5MmY4ZGEzZTYifQ=="/>
  </w:docVars>
  <w:rsids>
    <w:rsidRoot w:val="3E7C0A45"/>
    <w:rsid w:val="3E7C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0"/>
    <w:rPr>
      <w:sz w:val="24"/>
      <w:szCs w:val="24"/>
    </w:rPr>
  </w:style>
  <w:style w:type="paragraph" w:styleId="5">
    <w:name w:val="List 2"/>
    <w:basedOn w:val="1"/>
    <w:next w:val="6"/>
    <w:qFormat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qFormat/>
    <w:uiPriority w:val="0"/>
    <w:pPr>
      <w:ind w:left="100" w:firstLine="364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2023-11-14T09:10:00Z</dcterms:created>
  <dc:creator>zdcdg</dc:creator>
  <cp:lastModifiedBy>zdcdg</cp:lastModifiedBy>
  <dcterms:modified xsi:type="dcterms:W3CDTF">2023-11-14T09:14:36Z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98F7EFB346014328A7326119CB5F42B0_11</vt:lpwstr>
  </property>
</Properties>
</file>