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00" w:lineRule="exact"/>
        <w:ind w:firstLine="555"/>
        <w:jc w:val="center"/>
        <w:rPr>
          <w:rFonts w:hint="eastAsia" w:asciiTheme="majorEastAsia" w:hAnsiTheme="majorEastAsia" w:eastAsiaTheme="majorEastAsia" w:cstheme="majorEastAsia"/>
          <w:b/>
          <w:bCs/>
          <w:color w:val="000000" w:themeColor="text1"/>
          <w:kern w:val="0"/>
          <w:sz w:val="36"/>
          <w:szCs w:val="36"/>
        </w:rPr>
      </w:pPr>
    </w:p>
    <w:p>
      <w:pPr>
        <w:widowControl/>
        <w:spacing w:before="100" w:beforeAutospacing="1" w:after="100" w:afterAutospacing="1" w:line="500" w:lineRule="exact"/>
        <w:ind w:firstLine="555"/>
        <w:jc w:val="center"/>
        <w:rPr>
          <w:rFonts w:hint="eastAsia" w:asciiTheme="majorEastAsia" w:hAnsiTheme="majorEastAsia" w:eastAsiaTheme="majorEastAsia" w:cstheme="majorEastAsia"/>
          <w:b/>
          <w:bCs/>
          <w:color w:val="000000" w:themeColor="text1"/>
          <w:kern w:val="0"/>
          <w:sz w:val="36"/>
          <w:szCs w:val="36"/>
        </w:rPr>
      </w:pPr>
    </w:p>
    <w:p>
      <w:pPr>
        <w:widowControl/>
        <w:spacing w:before="100" w:beforeAutospacing="1" w:after="100" w:afterAutospacing="1" w:line="500" w:lineRule="exact"/>
        <w:ind w:firstLine="555"/>
        <w:jc w:val="center"/>
        <w:rPr>
          <w:rFonts w:hint="eastAsia" w:asciiTheme="majorEastAsia" w:hAnsiTheme="majorEastAsia" w:eastAsiaTheme="majorEastAsia" w:cstheme="majorEastAsia"/>
          <w:b/>
          <w:bCs/>
          <w:color w:val="000000" w:themeColor="text1"/>
          <w:kern w:val="0"/>
          <w:sz w:val="36"/>
          <w:szCs w:val="36"/>
        </w:rPr>
      </w:pPr>
    </w:p>
    <w:p>
      <w:pPr>
        <w:widowControl/>
        <w:spacing w:before="100" w:beforeAutospacing="1" w:after="100" w:afterAutospacing="1" w:line="500" w:lineRule="exact"/>
        <w:ind w:firstLine="555"/>
        <w:jc w:val="center"/>
        <w:rPr>
          <w:rFonts w:hint="eastAsia" w:asciiTheme="majorEastAsia" w:hAnsiTheme="majorEastAsia" w:eastAsiaTheme="majorEastAsia" w:cstheme="majorEastAsia"/>
          <w:b/>
          <w:bCs/>
          <w:color w:val="000000" w:themeColor="text1"/>
          <w:kern w:val="0"/>
          <w:sz w:val="36"/>
          <w:szCs w:val="36"/>
        </w:rPr>
      </w:pPr>
    </w:p>
    <w:p>
      <w:pPr>
        <w:widowControl/>
        <w:spacing w:before="100" w:beforeAutospacing="1" w:after="100" w:afterAutospacing="1" w:line="500" w:lineRule="exact"/>
        <w:ind w:firstLine="555"/>
        <w:jc w:val="center"/>
        <w:rPr>
          <w:rFonts w:hint="eastAsia" w:asciiTheme="majorEastAsia" w:hAnsiTheme="majorEastAsia" w:eastAsiaTheme="majorEastAsia" w:cstheme="majorEastAsia"/>
          <w:b/>
          <w:bCs/>
          <w:color w:val="000000" w:themeColor="text1"/>
          <w:kern w:val="0"/>
          <w:sz w:val="36"/>
          <w:szCs w:val="36"/>
        </w:rPr>
      </w:pPr>
    </w:p>
    <w:p>
      <w:pPr>
        <w:widowControl/>
        <w:spacing w:before="100" w:beforeAutospacing="1" w:after="100" w:afterAutospacing="1" w:line="500" w:lineRule="exact"/>
        <w:ind w:firstLine="555"/>
        <w:jc w:val="center"/>
        <w:rPr>
          <w:rFonts w:hint="eastAsia" w:asciiTheme="majorEastAsia" w:hAnsiTheme="majorEastAsia" w:eastAsiaTheme="majorEastAsia" w:cstheme="majorEastAsia"/>
          <w:b w:val="0"/>
          <w:bCs w:val="0"/>
          <w:color w:val="000000" w:themeColor="text1"/>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251" w:beforeLines="80" w:line="50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武院综[2017] 180 号</w:t>
      </w:r>
    </w:p>
    <w:p>
      <w:pPr>
        <w:keepNext w:val="0"/>
        <w:keepLines w:val="0"/>
        <w:pageBreakBefore w:val="0"/>
        <w:widowControl w:val="0"/>
        <w:kinsoku/>
        <w:wordWrap/>
        <w:overflowPunct/>
        <w:topLinePunct w:val="0"/>
        <w:autoSpaceDE/>
        <w:autoSpaceDN/>
        <w:bidi w:val="0"/>
        <w:adjustRightInd/>
        <w:snapToGrid/>
        <w:spacing w:before="407" w:beforeLines="130" w:line="5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关于开展审核评估第一轮自查工作的通知</w:t>
      </w:r>
    </w:p>
    <w:p>
      <w:pPr>
        <w:keepNext w:val="0"/>
        <w:keepLines w:val="0"/>
        <w:pageBreakBefore w:val="0"/>
        <w:widowControl/>
        <w:kinsoku/>
        <w:wordWrap/>
        <w:overflowPunct/>
        <w:topLinePunct w:val="0"/>
        <w:autoSpaceDE/>
        <w:autoSpaceDN/>
        <w:bidi w:val="0"/>
        <w:adjustRightInd/>
        <w:snapToGrid/>
        <w:spacing w:beforeLines="150" w:line="560" w:lineRule="exact"/>
        <w:ind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各学院、各部门：</w:t>
      </w:r>
    </w:p>
    <w:p>
      <w:pPr>
        <w:keepNext w:val="0"/>
        <w:keepLines w:val="0"/>
        <w:pageBreakBefore w:val="0"/>
        <w:widowControl/>
        <w:kinsoku/>
        <w:wordWrap/>
        <w:overflowPunct/>
        <w:topLinePunct w:val="0"/>
        <w:autoSpaceDE/>
        <w:autoSpaceDN/>
        <w:bidi w:val="0"/>
        <w:adjustRightInd/>
        <w:snapToGrid/>
        <w:spacing w:line="560" w:lineRule="exact"/>
        <w:ind w:right="0" w:rightChars="0" w:firstLine="555"/>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按照审核评估推进计划总体要求，学校将于2018年1月中旬开展审核评估第一轮自查工作。为保证自查工作顺利进行，现将相关事项通知如下：</w:t>
      </w:r>
    </w:p>
    <w:p>
      <w:pPr>
        <w:keepNext w:val="0"/>
        <w:keepLines w:val="0"/>
        <w:pageBreakBefore w:val="0"/>
        <w:widowControl/>
        <w:kinsoku/>
        <w:wordWrap/>
        <w:overflowPunct/>
        <w:topLinePunct w:val="0"/>
        <w:autoSpaceDE/>
        <w:autoSpaceDN/>
        <w:bidi w:val="0"/>
        <w:adjustRightInd/>
        <w:snapToGrid/>
        <w:spacing w:beforeLines="50" w:line="560" w:lineRule="exact"/>
        <w:ind w:right="0" w:rightChars="0" w:firstLine="562" w:firstLineChars="200"/>
        <w:textAlignment w:val="auto"/>
        <w:outlineLvl w:val="9"/>
        <w:rPr>
          <w:rFonts w:hint="eastAsia" w:ascii="仿宋" w:hAnsi="仿宋" w:eastAsia="仿宋" w:cs="仿宋"/>
          <w:b/>
          <w:bCs/>
          <w:color w:val="000000" w:themeColor="text1"/>
          <w:kern w:val="0"/>
          <w:sz w:val="28"/>
          <w:szCs w:val="28"/>
        </w:rPr>
      </w:pPr>
      <w:r>
        <w:rPr>
          <w:rFonts w:hint="eastAsia" w:ascii="仿宋" w:hAnsi="仿宋" w:eastAsia="仿宋" w:cs="仿宋"/>
          <w:b/>
          <w:bCs/>
          <w:color w:val="000000" w:themeColor="text1"/>
          <w:kern w:val="0"/>
          <w:sz w:val="28"/>
          <w:szCs w:val="28"/>
        </w:rPr>
        <w:t>一、自查对象</w:t>
      </w:r>
    </w:p>
    <w:p>
      <w:pPr>
        <w:keepNext w:val="0"/>
        <w:keepLines w:val="0"/>
        <w:pageBreakBefore w:val="0"/>
        <w:widowControl/>
        <w:kinsoku/>
        <w:wordWrap/>
        <w:overflowPunct/>
        <w:topLinePunct w:val="0"/>
        <w:autoSpaceDE/>
        <w:autoSpaceDN/>
        <w:bidi w:val="0"/>
        <w:adjustRightInd/>
        <w:snapToGrid/>
        <w:spacing w:line="560" w:lineRule="exact"/>
        <w:ind w:left="555" w:right="0" w:rightChars="0"/>
        <w:textAlignment w:val="auto"/>
        <w:outlineLvl w:val="9"/>
        <w:rPr>
          <w:rStyle w:val="6"/>
          <w:rFonts w:hint="eastAsia" w:ascii="仿宋" w:hAnsi="仿宋" w:eastAsia="仿宋" w:cs="仿宋"/>
          <w:b w:val="0"/>
          <w:bCs/>
          <w:color w:val="000000" w:themeColor="text1"/>
          <w:kern w:val="0"/>
          <w:sz w:val="28"/>
          <w:szCs w:val="28"/>
        </w:rPr>
      </w:pPr>
      <w:r>
        <w:rPr>
          <w:rStyle w:val="6"/>
          <w:rFonts w:hint="eastAsia" w:ascii="仿宋" w:hAnsi="仿宋" w:eastAsia="仿宋" w:cs="仿宋"/>
          <w:b w:val="0"/>
          <w:bCs/>
          <w:color w:val="000000" w:themeColor="text1"/>
          <w:kern w:val="0"/>
          <w:sz w:val="28"/>
          <w:szCs w:val="28"/>
        </w:rPr>
        <w:t>（一）各教学单位（二级学院及承担教学组织工作的教辅部</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Style w:val="6"/>
          <w:rFonts w:hint="eastAsia" w:ascii="仿宋" w:hAnsi="仿宋" w:eastAsia="仿宋" w:cs="仿宋"/>
          <w:b w:val="0"/>
          <w:bCs/>
          <w:color w:val="000000" w:themeColor="text1"/>
          <w:kern w:val="0"/>
          <w:sz w:val="28"/>
          <w:szCs w:val="28"/>
        </w:rPr>
      </w:pPr>
      <w:r>
        <w:rPr>
          <w:rStyle w:val="6"/>
          <w:rFonts w:hint="eastAsia" w:ascii="仿宋" w:hAnsi="仿宋" w:eastAsia="仿宋" w:cs="仿宋"/>
          <w:b w:val="0"/>
          <w:bCs/>
          <w:color w:val="000000" w:themeColor="text1"/>
          <w:kern w:val="0"/>
          <w:sz w:val="28"/>
          <w:szCs w:val="28"/>
        </w:rPr>
        <w:t>门等）</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555" w:right="0" w:rightChars="0"/>
        <w:textAlignment w:val="auto"/>
        <w:outlineLvl w:val="9"/>
        <w:rPr>
          <w:rStyle w:val="6"/>
          <w:rFonts w:hint="eastAsia" w:ascii="仿宋" w:hAnsi="仿宋" w:eastAsia="仿宋" w:cs="仿宋"/>
          <w:b w:val="0"/>
          <w:bCs/>
          <w:color w:val="000000" w:themeColor="text1"/>
          <w:kern w:val="0"/>
          <w:sz w:val="28"/>
          <w:szCs w:val="28"/>
        </w:rPr>
      </w:pPr>
      <w:r>
        <w:rPr>
          <w:rStyle w:val="6"/>
          <w:rFonts w:hint="eastAsia" w:ascii="仿宋" w:hAnsi="仿宋" w:eastAsia="仿宋" w:cs="仿宋"/>
          <w:b w:val="0"/>
          <w:bCs/>
          <w:color w:val="000000" w:themeColor="text1"/>
          <w:kern w:val="0"/>
          <w:sz w:val="28"/>
          <w:szCs w:val="28"/>
        </w:rPr>
        <w:t>各专项工作小组、各部门</w:t>
      </w:r>
    </w:p>
    <w:p>
      <w:pPr>
        <w:keepNext w:val="0"/>
        <w:keepLines w:val="0"/>
        <w:pageBreakBefore w:val="0"/>
        <w:widowControl/>
        <w:kinsoku/>
        <w:wordWrap/>
        <w:overflowPunct/>
        <w:topLinePunct w:val="0"/>
        <w:autoSpaceDE/>
        <w:autoSpaceDN/>
        <w:bidi w:val="0"/>
        <w:adjustRightInd/>
        <w:snapToGrid/>
        <w:spacing w:beforeLines="50" w:line="560" w:lineRule="exact"/>
        <w:ind w:right="0" w:rightChars="0" w:firstLine="562" w:firstLineChars="200"/>
        <w:textAlignment w:val="auto"/>
        <w:outlineLvl w:val="9"/>
        <w:rPr>
          <w:rFonts w:hint="eastAsia" w:ascii="仿宋" w:hAnsi="仿宋" w:eastAsia="仿宋" w:cs="仿宋"/>
          <w:b/>
          <w:bCs/>
          <w:color w:val="000000" w:themeColor="text1"/>
          <w:kern w:val="0"/>
          <w:sz w:val="28"/>
          <w:szCs w:val="28"/>
        </w:rPr>
      </w:pPr>
      <w:r>
        <w:rPr>
          <w:rFonts w:hint="eastAsia" w:ascii="仿宋" w:hAnsi="仿宋" w:eastAsia="仿宋" w:cs="仿宋"/>
          <w:b/>
          <w:bCs/>
          <w:color w:val="000000" w:themeColor="text1"/>
          <w:kern w:val="0"/>
          <w:sz w:val="28"/>
          <w:szCs w:val="28"/>
        </w:rPr>
        <w:t>二、自查形式及主要内容</w:t>
      </w:r>
    </w:p>
    <w:p>
      <w:pPr>
        <w:keepNext w:val="0"/>
        <w:keepLines w:val="0"/>
        <w:pageBreakBefore w:val="0"/>
        <w:widowControl/>
        <w:kinsoku/>
        <w:wordWrap/>
        <w:overflowPunct/>
        <w:topLinePunct w:val="0"/>
        <w:autoSpaceDE/>
        <w:autoSpaceDN/>
        <w:bidi w:val="0"/>
        <w:adjustRightInd/>
        <w:snapToGrid/>
        <w:spacing w:line="560" w:lineRule="exact"/>
        <w:ind w:left="555" w:right="0" w:rightChars="0"/>
        <w:textAlignment w:val="auto"/>
        <w:outlineLvl w:val="9"/>
        <w:rPr>
          <w:rStyle w:val="6"/>
          <w:rFonts w:hint="eastAsia" w:ascii="仿宋" w:hAnsi="仿宋" w:eastAsia="仿宋" w:cs="仿宋"/>
          <w:color w:val="000000" w:themeColor="text1"/>
          <w:kern w:val="0"/>
          <w:sz w:val="28"/>
          <w:szCs w:val="28"/>
        </w:rPr>
      </w:pPr>
      <w:r>
        <w:rPr>
          <w:rStyle w:val="6"/>
          <w:rFonts w:hint="eastAsia" w:ascii="仿宋" w:hAnsi="仿宋" w:eastAsia="仿宋" w:cs="仿宋"/>
          <w:color w:val="000000" w:themeColor="text1"/>
          <w:kern w:val="0"/>
          <w:sz w:val="28"/>
          <w:szCs w:val="28"/>
        </w:rPr>
        <w:t>（一）教学单位的自查</w:t>
      </w:r>
    </w:p>
    <w:p>
      <w:pPr>
        <w:keepNext w:val="0"/>
        <w:keepLines w:val="0"/>
        <w:pageBreakBefore w:val="0"/>
        <w:widowControl/>
        <w:kinsoku/>
        <w:wordWrap/>
        <w:overflowPunct/>
        <w:topLinePunct w:val="0"/>
        <w:autoSpaceDE/>
        <w:autoSpaceDN/>
        <w:bidi w:val="0"/>
        <w:adjustRightInd/>
        <w:snapToGrid/>
        <w:spacing w:line="560" w:lineRule="exact"/>
        <w:ind w:left="555"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教学单位的检查采取各单位自查和学校集中检查相结合的</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sectPr>
          <w:footerReference r:id="rId3" w:type="default"/>
          <w:pgSz w:w="11906" w:h="16838"/>
          <w:pgMar w:top="1440" w:right="1800" w:bottom="1440" w:left="1800" w:header="851" w:footer="992" w:gutter="0"/>
          <w:pgNumType w:fmt="decimal" w:start="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的形式进行。自本通知发文之日起，各教学单位对照审核评估的各项要求结合本单位实际进行自评，形成自评报告。2018年1月中旬，学校组织检查，集中检查分六个小组，分别由挂点校领导，发展规划与评建处、教务处、学生处、人事处等部门负责人和相关工作人员，校督导室成员等组成（具体时间和名单另行通知）。</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集中检查程序如下：</w:t>
      </w:r>
    </w:p>
    <w:p>
      <w:pPr>
        <w:keepNext w:val="0"/>
        <w:keepLines w:val="0"/>
        <w:pageBreakBefore w:val="0"/>
        <w:widowControl/>
        <w:kinsoku/>
        <w:wordWrap/>
        <w:overflowPunct/>
        <w:topLinePunct w:val="0"/>
        <w:autoSpaceDE/>
        <w:autoSpaceDN/>
        <w:bidi w:val="0"/>
        <w:adjustRightInd/>
        <w:snapToGrid/>
        <w:spacing w:line="560" w:lineRule="exact"/>
        <w:ind w:left="555" w:right="0" w:rightChars="0"/>
        <w:textAlignment w:val="auto"/>
        <w:outlineLvl w:val="9"/>
        <w:rPr>
          <w:rStyle w:val="6"/>
          <w:rFonts w:hint="eastAsia" w:ascii="仿宋" w:hAnsi="仿宋" w:eastAsia="仿宋" w:cs="仿宋"/>
          <w:color w:val="000000" w:themeColor="text1"/>
          <w:kern w:val="0"/>
          <w:sz w:val="28"/>
          <w:szCs w:val="28"/>
        </w:rPr>
      </w:pPr>
      <w:r>
        <w:rPr>
          <w:rStyle w:val="6"/>
          <w:rFonts w:hint="eastAsia" w:ascii="仿宋" w:hAnsi="仿宋" w:eastAsia="仿宋" w:cs="仿宋"/>
          <w:color w:val="000000" w:themeColor="text1"/>
          <w:kern w:val="0"/>
          <w:sz w:val="28"/>
          <w:szCs w:val="28"/>
        </w:rPr>
        <w:t>1</w:t>
      </w:r>
      <w:r>
        <w:rPr>
          <w:rStyle w:val="6"/>
          <w:rFonts w:hint="eastAsia" w:ascii="仿宋" w:hAnsi="仿宋" w:eastAsia="仿宋" w:cs="仿宋"/>
          <w:color w:val="000000" w:themeColor="text1"/>
          <w:kern w:val="0"/>
          <w:sz w:val="28"/>
          <w:szCs w:val="28"/>
          <w:lang w:val="en-US" w:eastAsia="zh-CN"/>
        </w:rPr>
        <w:t>.</w:t>
      </w:r>
      <w:r>
        <w:rPr>
          <w:rStyle w:val="6"/>
          <w:rFonts w:hint="eastAsia" w:ascii="仿宋" w:hAnsi="仿宋" w:eastAsia="仿宋" w:cs="仿宋"/>
          <w:color w:val="000000" w:themeColor="text1"/>
          <w:kern w:val="0"/>
          <w:sz w:val="28"/>
          <w:szCs w:val="28"/>
        </w:rPr>
        <w:t xml:space="preserve">听取院长（或分管教学副院长）汇报 </w:t>
      </w:r>
    </w:p>
    <w:p>
      <w:pPr>
        <w:keepNext w:val="0"/>
        <w:keepLines w:val="0"/>
        <w:pageBreakBefore w:val="0"/>
        <w:widowControl/>
        <w:kinsoku/>
        <w:wordWrap/>
        <w:overflowPunct/>
        <w:topLinePunct w:val="0"/>
        <w:autoSpaceDE/>
        <w:autoSpaceDN/>
        <w:bidi w:val="0"/>
        <w:adjustRightInd/>
        <w:snapToGrid/>
        <w:spacing w:line="560" w:lineRule="exact"/>
        <w:ind w:left="555" w:right="0" w:rightChars="0"/>
        <w:textAlignment w:val="auto"/>
        <w:outlineLvl w:val="9"/>
        <w:rPr>
          <w:rFonts w:hint="eastAsia" w:ascii="仿宋" w:hAnsi="仿宋" w:eastAsia="仿宋" w:cs="仿宋"/>
          <w:color w:val="000000" w:themeColor="text1"/>
          <w:kern w:val="0"/>
          <w:sz w:val="28"/>
          <w:szCs w:val="28"/>
        </w:rPr>
      </w:pPr>
      <w:r>
        <w:rPr>
          <w:rStyle w:val="6"/>
          <w:rFonts w:hint="eastAsia" w:ascii="仿宋" w:hAnsi="仿宋" w:eastAsia="仿宋" w:cs="仿宋"/>
          <w:b w:val="0"/>
          <w:bCs/>
          <w:color w:val="000000" w:themeColor="text1"/>
          <w:kern w:val="0"/>
          <w:sz w:val="28"/>
          <w:szCs w:val="28"/>
        </w:rPr>
        <w:t>（1）汇报内容：</w:t>
      </w:r>
      <w:r>
        <w:rPr>
          <w:rFonts w:hint="eastAsia" w:ascii="仿宋" w:hAnsi="仿宋" w:eastAsia="仿宋" w:cs="仿宋"/>
          <w:color w:val="000000" w:themeColor="text1"/>
          <w:kern w:val="0"/>
          <w:sz w:val="28"/>
          <w:szCs w:val="28"/>
        </w:rPr>
        <w:t>学院审核评估工作推进情况、亮点与特色、</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存在问题及改进措施。</w:t>
      </w:r>
    </w:p>
    <w:p>
      <w:pPr>
        <w:keepNext w:val="0"/>
        <w:keepLines w:val="0"/>
        <w:pageBreakBefore w:val="0"/>
        <w:widowControl/>
        <w:kinsoku/>
        <w:wordWrap/>
        <w:overflowPunct/>
        <w:topLinePunct w:val="0"/>
        <w:autoSpaceDE/>
        <w:autoSpaceDN/>
        <w:bidi w:val="0"/>
        <w:adjustRightInd/>
        <w:snapToGrid/>
        <w:spacing w:line="560" w:lineRule="exact"/>
        <w:ind w:left="555"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（2）汇报时间：不超过20分钟，要求制作PPT</w:t>
      </w:r>
      <w:r>
        <w:rPr>
          <w:rFonts w:hint="eastAsia" w:ascii="仿宋" w:hAnsi="仿宋" w:eastAsia="仿宋" w:cs="仿宋"/>
          <w:color w:val="000000" w:themeColor="text1"/>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555"/>
        <w:textAlignment w:val="auto"/>
        <w:outlineLvl w:val="9"/>
        <w:rPr>
          <w:rFonts w:hint="eastAsia" w:ascii="仿宋" w:hAnsi="仿宋" w:eastAsia="仿宋" w:cs="仿宋"/>
          <w:color w:val="000000" w:themeColor="text1"/>
          <w:sz w:val="28"/>
          <w:szCs w:val="28"/>
        </w:rPr>
      </w:pPr>
      <w:r>
        <w:rPr>
          <w:rStyle w:val="6"/>
          <w:rFonts w:hint="eastAsia" w:ascii="仿宋" w:hAnsi="仿宋" w:eastAsia="仿宋" w:cs="仿宋"/>
          <w:color w:val="000000" w:themeColor="text1"/>
          <w:kern w:val="0"/>
          <w:sz w:val="28"/>
          <w:szCs w:val="28"/>
        </w:rPr>
        <w:t>2</w:t>
      </w:r>
      <w:r>
        <w:rPr>
          <w:rStyle w:val="6"/>
          <w:rFonts w:hint="eastAsia" w:ascii="仿宋" w:hAnsi="仿宋" w:eastAsia="仿宋" w:cs="仿宋"/>
          <w:color w:val="000000" w:themeColor="text1"/>
          <w:kern w:val="0"/>
          <w:sz w:val="28"/>
          <w:szCs w:val="28"/>
          <w:lang w:val="en-US" w:eastAsia="zh-CN"/>
        </w:rPr>
        <w:t>.</w:t>
      </w:r>
      <w:r>
        <w:rPr>
          <w:rStyle w:val="6"/>
          <w:rFonts w:hint="eastAsia" w:ascii="仿宋" w:hAnsi="仿宋" w:eastAsia="仿宋" w:cs="仿宋"/>
          <w:color w:val="000000" w:themeColor="text1"/>
          <w:kern w:val="0"/>
          <w:sz w:val="28"/>
          <w:szCs w:val="28"/>
        </w:rPr>
        <w:t>查阅材料</w:t>
      </w:r>
    </w:p>
    <w:p>
      <w:pPr>
        <w:keepNext w:val="0"/>
        <w:keepLines w:val="0"/>
        <w:pageBreakBefore w:val="0"/>
        <w:widowControl/>
        <w:kinsoku/>
        <w:wordWrap/>
        <w:overflowPunct/>
        <w:topLinePunct w:val="0"/>
        <w:autoSpaceDE/>
        <w:autoSpaceDN/>
        <w:bidi w:val="0"/>
        <w:adjustRightInd/>
        <w:snapToGrid/>
        <w:spacing w:line="560" w:lineRule="exact"/>
        <w:ind w:left="555"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（1）学院自评报告</w:t>
      </w:r>
    </w:p>
    <w:p>
      <w:pPr>
        <w:keepNext w:val="0"/>
        <w:keepLines w:val="0"/>
        <w:pageBreakBefore w:val="0"/>
        <w:widowControl/>
        <w:kinsoku/>
        <w:wordWrap/>
        <w:overflowPunct/>
        <w:topLinePunct w:val="0"/>
        <w:autoSpaceDE/>
        <w:autoSpaceDN/>
        <w:bidi w:val="0"/>
        <w:adjustRightInd/>
        <w:snapToGrid/>
        <w:spacing w:line="560" w:lineRule="exact"/>
        <w:ind w:left="555"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（2）支撑材料（重点检查材料目录见附件1，支撑材料目录</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及装盒标签模板见附件2）</w:t>
      </w:r>
    </w:p>
    <w:p>
      <w:pPr>
        <w:keepNext w:val="0"/>
        <w:keepLines w:val="0"/>
        <w:pageBreakBefore w:val="0"/>
        <w:widowControl/>
        <w:kinsoku/>
        <w:wordWrap/>
        <w:overflowPunct/>
        <w:topLinePunct w:val="0"/>
        <w:autoSpaceDE/>
        <w:autoSpaceDN/>
        <w:bidi w:val="0"/>
        <w:adjustRightInd/>
        <w:snapToGrid/>
        <w:spacing w:line="560" w:lineRule="exact"/>
        <w:ind w:left="555"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（3）毕业论文（设计）（毕业论文过程管理材料，重点检</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查2018届论文选题、指导老师名册及进展情况等）</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课程考核管理材料</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其他材料</w:t>
      </w:r>
    </w:p>
    <w:p>
      <w:pPr>
        <w:keepNext w:val="0"/>
        <w:keepLines w:val="0"/>
        <w:pageBreakBefore w:val="0"/>
        <w:widowControl/>
        <w:kinsoku/>
        <w:wordWrap/>
        <w:overflowPunct/>
        <w:topLinePunct w:val="0"/>
        <w:autoSpaceDE/>
        <w:autoSpaceDN/>
        <w:bidi w:val="0"/>
        <w:adjustRightInd/>
        <w:snapToGrid/>
        <w:spacing w:line="560" w:lineRule="exact"/>
        <w:ind w:right="0" w:rightChars="0" w:firstLine="555"/>
        <w:textAlignment w:val="auto"/>
        <w:outlineLvl w:val="9"/>
        <w:rPr>
          <w:rStyle w:val="6"/>
          <w:rFonts w:hint="eastAsia" w:ascii="仿宋" w:hAnsi="仿宋" w:eastAsia="仿宋" w:cs="仿宋"/>
          <w:color w:val="000000" w:themeColor="text1"/>
          <w:kern w:val="0"/>
          <w:sz w:val="28"/>
          <w:szCs w:val="28"/>
        </w:rPr>
      </w:pPr>
      <w:r>
        <w:rPr>
          <w:rStyle w:val="6"/>
          <w:rFonts w:hint="eastAsia" w:ascii="仿宋" w:hAnsi="仿宋" w:eastAsia="仿宋" w:cs="仿宋"/>
          <w:color w:val="000000" w:themeColor="text1"/>
          <w:kern w:val="0"/>
          <w:sz w:val="28"/>
          <w:szCs w:val="28"/>
        </w:rPr>
        <w:t>3</w:t>
      </w:r>
      <w:r>
        <w:rPr>
          <w:rStyle w:val="6"/>
          <w:rFonts w:hint="eastAsia" w:ascii="仿宋" w:hAnsi="仿宋" w:eastAsia="仿宋" w:cs="仿宋"/>
          <w:color w:val="000000" w:themeColor="text1"/>
          <w:kern w:val="0"/>
          <w:sz w:val="28"/>
          <w:szCs w:val="28"/>
          <w:lang w:val="en-US" w:eastAsia="zh-CN"/>
        </w:rPr>
        <w:t>.</w:t>
      </w:r>
      <w:r>
        <w:rPr>
          <w:rStyle w:val="6"/>
          <w:rFonts w:hint="eastAsia" w:ascii="仿宋" w:hAnsi="仿宋" w:eastAsia="仿宋" w:cs="仿宋"/>
          <w:color w:val="000000" w:themeColor="text1"/>
          <w:kern w:val="0"/>
          <w:sz w:val="28"/>
          <w:szCs w:val="28"/>
        </w:rPr>
        <w:t>座谈访谈</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rPr>
        <w:t>与学院党政领导、转型办主任、系主任、专业负责人、学工管理干部等进行访谈座谈</w:t>
      </w:r>
      <w:r>
        <w:rPr>
          <w:rFonts w:hint="eastAsia" w:ascii="仿宋" w:hAnsi="仿宋" w:eastAsia="仿宋" w:cs="仿宋"/>
          <w:color w:val="000000" w:themeColor="text1"/>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555"/>
        <w:textAlignment w:val="auto"/>
        <w:outlineLvl w:val="9"/>
        <w:rPr>
          <w:rFonts w:hint="eastAsia" w:ascii="仿宋" w:hAnsi="仿宋" w:eastAsia="仿宋" w:cs="仿宋"/>
          <w:color w:val="000000" w:themeColor="text1"/>
          <w:sz w:val="28"/>
          <w:szCs w:val="28"/>
        </w:rPr>
      </w:pPr>
      <w:r>
        <w:rPr>
          <w:rStyle w:val="6"/>
          <w:rFonts w:hint="eastAsia" w:ascii="仿宋" w:hAnsi="仿宋" w:eastAsia="仿宋" w:cs="仿宋"/>
          <w:color w:val="000000" w:themeColor="text1"/>
          <w:kern w:val="0"/>
          <w:sz w:val="28"/>
          <w:szCs w:val="28"/>
        </w:rPr>
        <w:t>4</w:t>
      </w:r>
      <w:r>
        <w:rPr>
          <w:rStyle w:val="6"/>
          <w:rFonts w:hint="eastAsia" w:ascii="仿宋" w:hAnsi="仿宋" w:eastAsia="仿宋" w:cs="仿宋"/>
          <w:color w:val="000000" w:themeColor="text1"/>
          <w:kern w:val="0"/>
          <w:sz w:val="28"/>
          <w:szCs w:val="28"/>
          <w:lang w:val="en-US" w:eastAsia="zh-CN"/>
        </w:rPr>
        <w:t>.</w:t>
      </w:r>
      <w:r>
        <w:rPr>
          <w:rStyle w:val="6"/>
          <w:rFonts w:hint="eastAsia" w:ascii="仿宋" w:hAnsi="仿宋" w:eastAsia="仿宋" w:cs="仿宋"/>
          <w:color w:val="000000" w:themeColor="text1"/>
          <w:kern w:val="0"/>
          <w:sz w:val="28"/>
          <w:szCs w:val="28"/>
        </w:rPr>
        <w:t>督查情况反馈</w:t>
      </w:r>
    </w:p>
    <w:p>
      <w:pPr>
        <w:keepNext w:val="0"/>
        <w:keepLines w:val="0"/>
        <w:pageBreakBefore w:val="0"/>
        <w:widowControl/>
        <w:kinsoku/>
        <w:wordWrap/>
        <w:overflowPunct/>
        <w:topLinePunct w:val="0"/>
        <w:autoSpaceDE/>
        <w:autoSpaceDN/>
        <w:bidi w:val="0"/>
        <w:adjustRightInd/>
        <w:snapToGrid/>
        <w:spacing w:line="560" w:lineRule="exact"/>
        <w:ind w:right="0" w:rightChars="0" w:firstLine="555"/>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检查组针对检查过程中发现的问题进行现场反馈，形成自查报告。</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注：没有学生的教学单位根据实际情况简化相关环节检查。</w:t>
      </w:r>
    </w:p>
    <w:p>
      <w:pPr>
        <w:keepNext w:val="0"/>
        <w:keepLines w:val="0"/>
        <w:pageBreakBefore w:val="0"/>
        <w:widowControl/>
        <w:kinsoku/>
        <w:wordWrap/>
        <w:overflowPunct/>
        <w:topLinePunct w:val="0"/>
        <w:autoSpaceDE/>
        <w:autoSpaceDN/>
        <w:bidi w:val="0"/>
        <w:adjustRightInd/>
        <w:snapToGrid/>
        <w:spacing w:line="560" w:lineRule="exact"/>
        <w:ind w:left="555" w:right="0" w:rightChars="0"/>
        <w:textAlignment w:val="auto"/>
        <w:outlineLvl w:val="9"/>
        <w:rPr>
          <w:rFonts w:hint="eastAsia" w:ascii="仿宋" w:hAnsi="仿宋" w:eastAsia="仿宋" w:cs="仿宋"/>
          <w:b/>
          <w:bCs/>
          <w:color w:val="000000" w:themeColor="text1"/>
          <w:kern w:val="0"/>
          <w:sz w:val="28"/>
          <w:szCs w:val="28"/>
        </w:rPr>
      </w:pPr>
      <w:r>
        <w:rPr>
          <w:rFonts w:hint="eastAsia" w:ascii="仿宋" w:hAnsi="仿宋" w:eastAsia="仿宋" w:cs="仿宋"/>
          <w:b/>
          <w:bCs/>
          <w:color w:val="000000" w:themeColor="text1"/>
          <w:kern w:val="0"/>
          <w:sz w:val="28"/>
          <w:szCs w:val="28"/>
        </w:rPr>
        <w:t>（二）各专项工作小组和各部门的自查</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 xml:space="preserve">各专项工作小组和各部门的审核工作将以专题汇报会和定期填写《武夷学院审核评估工作落实情况分阶段自查表》（附件3，以下简称《自查表》）的形式进行自查。即主要由校审核评估领导小组定期听取各专项小组工作进展情况的汇报和分阶段发放、填写、回收《自查表》，动态跟踪把握各项工作的进展情况。本次检查的内容主要是根据学校任务分解和进度安排的要求，以及各专项工作小组和各部门承诺2018年1月15日之前完成的各项工作。                                                                                                                                                                                                                                                                                                                                                                                                                                                                                                                                                                                                                                                                                                                                                                                                                            </w:t>
      </w:r>
    </w:p>
    <w:p>
      <w:pPr>
        <w:keepNext w:val="0"/>
        <w:keepLines w:val="0"/>
        <w:pageBreakBefore w:val="0"/>
        <w:widowControl/>
        <w:kinsoku/>
        <w:wordWrap/>
        <w:overflowPunct/>
        <w:topLinePunct w:val="0"/>
        <w:autoSpaceDE/>
        <w:autoSpaceDN/>
        <w:bidi w:val="0"/>
        <w:adjustRightInd/>
        <w:snapToGrid/>
        <w:spacing w:beforeLines="50" w:line="560" w:lineRule="exact"/>
        <w:ind w:right="0" w:rightChars="0" w:firstLine="562" w:firstLineChars="200"/>
        <w:textAlignment w:val="auto"/>
        <w:outlineLvl w:val="9"/>
        <w:rPr>
          <w:rFonts w:hint="eastAsia" w:ascii="仿宋" w:hAnsi="仿宋" w:eastAsia="仿宋" w:cs="仿宋"/>
          <w:b/>
          <w:bCs/>
          <w:color w:val="000000" w:themeColor="text1"/>
          <w:kern w:val="0"/>
          <w:sz w:val="28"/>
          <w:szCs w:val="28"/>
        </w:rPr>
      </w:pPr>
      <w:r>
        <w:rPr>
          <w:rFonts w:hint="eastAsia" w:ascii="仿宋" w:hAnsi="仿宋" w:eastAsia="仿宋" w:cs="仿宋"/>
          <w:b/>
          <w:bCs/>
          <w:color w:val="000000" w:themeColor="text1"/>
          <w:kern w:val="0"/>
          <w:sz w:val="28"/>
          <w:szCs w:val="28"/>
        </w:rPr>
        <w:t>三、检查要求</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本次校内自评自查目的是为了检验自审核评估工作启动以来，各单位落实推进的情况，帮助各被查单位找出差距，加强整改，为下阶段工作的开展奠定一个良好的基础。各单位务必高度重视，认真对照审核评估指标体系的各项要求，结合本部门实际，切实做好各项基础性工作，以主人翁的态度认真对待检查，全面展示本单位的办学成效与特色。</w:t>
      </w:r>
    </w:p>
    <w:p>
      <w:pPr>
        <w:keepNext w:val="0"/>
        <w:keepLines w:val="0"/>
        <w:pageBreakBefore w:val="0"/>
        <w:widowControl/>
        <w:kinsoku/>
        <w:wordWrap/>
        <w:overflowPunct/>
        <w:topLinePunct w:val="0"/>
        <w:autoSpaceDE/>
        <w:autoSpaceDN/>
        <w:bidi w:val="0"/>
        <w:adjustRightInd/>
        <w:snapToGrid/>
        <w:spacing w:beforeLines="50" w:line="560" w:lineRule="exact"/>
        <w:ind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 xml:space="preserve">   </w:t>
      </w:r>
      <w:r>
        <w:rPr>
          <w:rFonts w:hint="eastAsia" w:ascii="仿宋" w:hAnsi="仿宋" w:eastAsia="仿宋" w:cs="仿宋"/>
          <w:b/>
          <w:bCs/>
          <w:color w:val="000000" w:themeColor="text1"/>
          <w:kern w:val="0"/>
          <w:sz w:val="28"/>
          <w:szCs w:val="28"/>
        </w:rPr>
        <w:t xml:space="preserve"> 四、相关材料提交</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1.</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"mailto:请各学院于2018年1月15日前提交学院自评报告初稿和支撑材料目录清单至wyxypjb@163.com,纸质盖公章一份。" </w:instrText>
      </w:r>
      <w:r>
        <w:rPr>
          <w:rFonts w:hint="eastAsia" w:ascii="仿宋" w:hAnsi="仿宋" w:eastAsia="仿宋" w:cs="仿宋"/>
          <w:sz w:val="28"/>
          <w:szCs w:val="28"/>
        </w:rPr>
        <w:fldChar w:fldCharType="separate"/>
      </w:r>
      <w:r>
        <w:rPr>
          <w:rStyle w:val="8"/>
          <w:rFonts w:hint="eastAsia" w:ascii="仿宋" w:hAnsi="仿宋" w:eastAsia="仿宋" w:cs="仿宋"/>
          <w:color w:val="000000" w:themeColor="text1"/>
          <w:kern w:val="0"/>
          <w:sz w:val="28"/>
          <w:szCs w:val="28"/>
        </w:rPr>
        <w:t>请各学院于2018年1月15日前提交学院自评报告初稿和支撑材料目录清单至wyxypjb@163.com,纸质盖公章一份。</w:t>
      </w:r>
      <w:r>
        <w:rPr>
          <w:rStyle w:val="8"/>
          <w:rFonts w:hint="eastAsia" w:ascii="仿宋" w:hAnsi="仿宋" w:eastAsia="仿宋" w:cs="仿宋"/>
          <w:color w:val="000000" w:themeColor="text1"/>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2.</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"mailto:请各专项组于2018年1月15日前提交分项自评报告和支撑材料目录清单至wyxypjb@163.com,纸质盖公章一份。" </w:instrText>
      </w:r>
      <w:r>
        <w:rPr>
          <w:rFonts w:hint="eastAsia" w:ascii="仿宋" w:hAnsi="仿宋" w:eastAsia="仿宋" w:cs="仿宋"/>
          <w:sz w:val="28"/>
          <w:szCs w:val="28"/>
        </w:rPr>
        <w:fldChar w:fldCharType="separate"/>
      </w:r>
      <w:r>
        <w:rPr>
          <w:rStyle w:val="8"/>
          <w:rFonts w:hint="eastAsia" w:ascii="仿宋" w:hAnsi="仿宋" w:eastAsia="仿宋" w:cs="仿宋"/>
          <w:color w:val="000000" w:themeColor="text1"/>
          <w:kern w:val="0"/>
          <w:sz w:val="28"/>
          <w:szCs w:val="28"/>
        </w:rPr>
        <w:t>请各专项组于2018年1月15日前提交分项自评报告和支撑材料目录清单至wyxypjb@163.com,纸质盖公章一份。</w:t>
      </w:r>
      <w:r>
        <w:rPr>
          <w:rStyle w:val="8"/>
          <w:rFonts w:hint="eastAsia" w:ascii="仿宋" w:hAnsi="仿宋" w:eastAsia="仿宋" w:cs="仿宋"/>
          <w:color w:val="000000" w:themeColor="text1"/>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"mailto:3.请各部门于2018年1月15日前提交《武夷学院审核评估工作落实情况自查表》，并提炼本单位工作亮点与特色总结材料发送至wyxypjb@163.com,纸质盖公章一份。" </w:instrText>
      </w:r>
      <w:r>
        <w:rPr>
          <w:rFonts w:hint="eastAsia" w:ascii="仿宋" w:hAnsi="仿宋" w:eastAsia="仿宋" w:cs="仿宋"/>
          <w:sz w:val="28"/>
          <w:szCs w:val="28"/>
        </w:rPr>
        <w:fldChar w:fldCharType="separate"/>
      </w:r>
      <w:r>
        <w:rPr>
          <w:rStyle w:val="8"/>
          <w:rFonts w:hint="eastAsia" w:ascii="仿宋" w:hAnsi="仿宋" w:eastAsia="仿宋" w:cs="仿宋"/>
          <w:color w:val="000000" w:themeColor="text1"/>
          <w:kern w:val="0"/>
          <w:sz w:val="28"/>
          <w:szCs w:val="28"/>
        </w:rPr>
        <w:t>3.请各部门于2018年1月15日前提交《武夷学院审核评估工作落实情况自查表》，并提炼本单位工作亮点与特色总结材料发送至wyxypjb@163.com,纸质盖公章一份。</w:t>
      </w:r>
      <w:r>
        <w:rPr>
          <w:rStyle w:val="8"/>
          <w:rFonts w:hint="eastAsia" w:ascii="仿宋" w:hAnsi="仿宋" w:eastAsia="仿宋" w:cs="仿宋"/>
          <w:color w:val="000000" w:themeColor="text1"/>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附件：1.重点检查材料目录      </w:t>
      </w:r>
    </w:p>
    <w:p>
      <w:pPr>
        <w:keepNext w:val="0"/>
        <w:keepLines w:val="0"/>
        <w:pageBreakBefore w:val="0"/>
        <w:widowControl/>
        <w:kinsoku/>
        <w:wordWrap/>
        <w:overflowPunct/>
        <w:topLinePunct w:val="0"/>
        <w:autoSpaceDE/>
        <w:autoSpaceDN/>
        <w:bidi w:val="0"/>
        <w:adjustRightInd/>
        <w:snapToGrid/>
        <w:spacing w:line="560" w:lineRule="exact"/>
        <w:ind w:right="0" w:rightChars="0" w:firstLine="1400" w:firstLineChars="500"/>
        <w:textAlignment w:val="auto"/>
        <w:outlineLvl w:val="9"/>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2.</w:t>
      </w:r>
      <w:r>
        <w:rPr>
          <w:rFonts w:hint="eastAsia" w:ascii="仿宋" w:hAnsi="仿宋" w:eastAsia="仿宋" w:cs="仿宋"/>
          <w:color w:val="000000" w:themeColor="text1"/>
          <w:kern w:val="0"/>
          <w:sz w:val="28"/>
          <w:szCs w:val="28"/>
        </w:rPr>
        <w:t>支撑材料目录及装盒标签模板</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sz w:val="28"/>
          <w:szCs w:val="28"/>
        </w:rPr>
        <w:t xml:space="preserve">      3.</w:t>
      </w:r>
      <w:r>
        <w:rPr>
          <w:rFonts w:hint="eastAsia" w:ascii="仿宋" w:hAnsi="仿宋" w:eastAsia="仿宋" w:cs="仿宋"/>
          <w:color w:val="000000" w:themeColor="text1"/>
          <w:kern w:val="0"/>
          <w:sz w:val="28"/>
          <w:szCs w:val="28"/>
        </w:rPr>
        <w:t>武夷学院审核评估工作落实情况分阶段自查表</w:t>
      </w:r>
    </w:p>
    <w:p>
      <w:pPr>
        <w:keepNext w:val="0"/>
        <w:keepLines w:val="0"/>
        <w:pageBreakBefore w:val="0"/>
        <w:widowControl/>
        <w:kinsoku/>
        <w:wordWrap/>
        <w:overflowPunct/>
        <w:topLinePunct w:val="0"/>
        <w:autoSpaceDE/>
        <w:autoSpaceDN/>
        <w:bidi w:val="0"/>
        <w:adjustRightInd/>
        <w:snapToGrid/>
        <w:spacing w:line="560" w:lineRule="exact"/>
        <w:ind w:right="0" w:rightChars="0" w:firstLine="562" w:firstLineChars="200"/>
        <w:textAlignment w:val="auto"/>
        <w:outlineLvl w:val="9"/>
        <w:rPr>
          <w:rFonts w:hint="eastAsia" w:ascii="仿宋" w:hAnsi="仿宋" w:eastAsia="仿宋" w:cs="仿宋"/>
          <w:b/>
          <w:bCs/>
          <w:color w:val="000000" w:themeColor="text1"/>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562" w:firstLineChars="200"/>
        <w:textAlignment w:val="auto"/>
        <w:outlineLvl w:val="9"/>
        <w:rPr>
          <w:rFonts w:hint="eastAsia" w:ascii="仿宋" w:hAnsi="仿宋" w:eastAsia="仿宋" w:cs="仿宋"/>
          <w:b/>
          <w:bCs/>
          <w:color w:val="000000" w:themeColor="text1"/>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555"/>
        <w:jc w:val="center"/>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 xml:space="preserve">                   </w:t>
      </w:r>
      <w:bookmarkStart w:id="0" w:name="_GoBack"/>
      <w:bookmarkEnd w:id="0"/>
      <w:r>
        <w:rPr>
          <w:rFonts w:hint="eastAsia" w:ascii="仿宋" w:hAnsi="仿宋" w:eastAsia="仿宋" w:cs="仿宋"/>
          <w:color w:val="000000" w:themeColor="text1"/>
          <w:kern w:val="0"/>
          <w:sz w:val="28"/>
          <w:szCs w:val="28"/>
        </w:rPr>
        <w:t xml:space="preserve">                武夷学院</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 xml:space="preserve">                                       2017年12月</w:t>
      </w:r>
      <w:r>
        <w:rPr>
          <w:rFonts w:hint="eastAsia" w:ascii="仿宋" w:hAnsi="仿宋" w:eastAsia="仿宋" w:cs="仿宋"/>
          <w:color w:val="000000" w:themeColor="text1"/>
          <w:kern w:val="0"/>
          <w:sz w:val="28"/>
          <w:szCs w:val="28"/>
          <w:lang w:val="en-US" w:eastAsia="zh-CN"/>
        </w:rPr>
        <w:t>25</w:t>
      </w:r>
      <w:r>
        <w:rPr>
          <w:rFonts w:hint="eastAsia" w:ascii="仿宋" w:hAnsi="仿宋" w:eastAsia="仿宋" w:cs="仿宋"/>
          <w:color w:val="000000" w:themeColor="text1"/>
          <w:kern w:val="0"/>
          <w:sz w:val="28"/>
          <w:szCs w:val="28"/>
        </w:rPr>
        <w:t>日</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p>
      <w:pPr>
        <w:spacing w:line="560" w:lineRule="exact"/>
        <w:rPr>
          <w:rFonts w:hint="eastAsia" w:ascii="仿宋_GB2312" w:hAnsi="宋体" w:eastAsia="仿宋_GB2312" w:cs="宋体"/>
          <w:b/>
          <w:color w:val="000000"/>
          <w:kern w:val="0"/>
          <w:sz w:val="30"/>
          <w:szCs w:val="30"/>
          <w:u w:val="single"/>
        </w:rPr>
      </w:pPr>
      <w:r>
        <w:rPr>
          <w:rFonts w:hint="eastAsia" w:ascii="仿宋_GB2312" w:hAnsi="宋体" w:eastAsia="仿宋_GB2312" w:cs="宋体"/>
          <w:b/>
          <w:color w:val="000000"/>
          <w:kern w:val="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_GB2312" w:hAnsi="宋体" w:eastAsia="仿宋_GB2312" w:cs="宋体"/>
          <w:color w:val="000000"/>
          <w:kern w:val="0"/>
          <w:sz w:val="30"/>
          <w:szCs w:val="30"/>
          <w:u w:val="single"/>
        </w:rPr>
        <w:t>武夷学院办公室</w:t>
      </w:r>
      <w:r>
        <w:rPr>
          <w:rFonts w:hint="eastAsia" w:ascii="仿宋_GB2312" w:hAnsi="宋体" w:eastAsia="仿宋_GB2312" w:cs="宋体"/>
          <w:kern w:val="0"/>
          <w:sz w:val="30"/>
          <w:szCs w:val="30"/>
          <w:u w:val="single"/>
        </w:rPr>
        <w:t xml:space="preserve">                       2017年</w:t>
      </w:r>
      <w:r>
        <w:rPr>
          <w:rFonts w:hint="eastAsia" w:ascii="仿宋_GB2312" w:hAnsi="宋体" w:eastAsia="仿宋_GB2312" w:cs="宋体"/>
          <w:kern w:val="0"/>
          <w:sz w:val="30"/>
          <w:szCs w:val="30"/>
          <w:u w:val="single"/>
          <w:lang w:val="en-US" w:eastAsia="zh-CN"/>
        </w:rPr>
        <w:t>12</w:t>
      </w:r>
      <w:r>
        <w:rPr>
          <w:rFonts w:hint="eastAsia" w:ascii="仿宋_GB2312" w:hAnsi="宋体" w:eastAsia="仿宋_GB2312" w:cs="宋体"/>
          <w:kern w:val="0"/>
          <w:sz w:val="30"/>
          <w:szCs w:val="30"/>
          <w:u w:val="single"/>
        </w:rPr>
        <w:t>月</w:t>
      </w:r>
      <w:r>
        <w:rPr>
          <w:rFonts w:hint="eastAsia" w:ascii="仿宋_GB2312" w:hAnsi="宋体" w:eastAsia="仿宋_GB2312" w:cs="宋体"/>
          <w:kern w:val="0"/>
          <w:sz w:val="30"/>
          <w:szCs w:val="30"/>
          <w:u w:val="single"/>
          <w:lang w:val="en-US" w:eastAsia="zh-CN"/>
        </w:rPr>
        <w:t>25</w:t>
      </w:r>
      <w:r>
        <w:rPr>
          <w:rFonts w:hint="eastAsia" w:ascii="仿宋_GB2312" w:hAnsi="宋体" w:eastAsia="仿宋_GB2312" w:cs="宋体"/>
          <w:kern w:val="0"/>
          <w:sz w:val="30"/>
          <w:szCs w:val="30"/>
          <w:u w:val="single"/>
        </w:rPr>
        <w:t xml:space="preserve">日印  </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kern w:val="0"/>
          <w:sz w:val="28"/>
          <w:szCs w:val="28"/>
        </w:rPr>
      </w:pPr>
    </w:p>
    <w:sectPr>
      <w:footerReference r:id="rId4"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altName w:val="方正兰亭超细黑简体"/>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r>
      <w:rPr>
        <w:sz w:val="18"/>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2A84"/>
    <w:multiLevelType w:val="singleLevel"/>
    <w:tmpl w:val="5A372A84"/>
    <w:lvl w:ilvl="0" w:tentative="0">
      <w:start w:val="2"/>
      <w:numFmt w:val="chineseCounting"/>
      <w:suff w:val="nothing"/>
      <w:lvlText w:val="（%1）"/>
      <w:lvlJc w:val="left"/>
    </w:lvl>
  </w:abstractNum>
  <w:abstractNum w:abstractNumId="1">
    <w:nsid w:val="5A38672B"/>
    <w:multiLevelType w:val="singleLevel"/>
    <w:tmpl w:val="5A38672B"/>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490572"/>
    <w:rsid w:val="001C5503"/>
    <w:rsid w:val="006572D2"/>
    <w:rsid w:val="00F472DE"/>
    <w:rsid w:val="00FE21CE"/>
    <w:rsid w:val="01E85E10"/>
    <w:rsid w:val="03626963"/>
    <w:rsid w:val="040E6E30"/>
    <w:rsid w:val="04ED1C95"/>
    <w:rsid w:val="05EA1A38"/>
    <w:rsid w:val="072F763D"/>
    <w:rsid w:val="0922741A"/>
    <w:rsid w:val="0B7F3C55"/>
    <w:rsid w:val="10FE1850"/>
    <w:rsid w:val="17C96E6A"/>
    <w:rsid w:val="18EA2E55"/>
    <w:rsid w:val="19560D8B"/>
    <w:rsid w:val="19B43788"/>
    <w:rsid w:val="26CA5591"/>
    <w:rsid w:val="2EDA1644"/>
    <w:rsid w:val="31431341"/>
    <w:rsid w:val="316C21B2"/>
    <w:rsid w:val="37EE677F"/>
    <w:rsid w:val="3A75560F"/>
    <w:rsid w:val="3CC070C6"/>
    <w:rsid w:val="3D422C0E"/>
    <w:rsid w:val="41D83B6E"/>
    <w:rsid w:val="448375F3"/>
    <w:rsid w:val="46083CD4"/>
    <w:rsid w:val="46321EC6"/>
    <w:rsid w:val="49490572"/>
    <w:rsid w:val="4B8B6FE0"/>
    <w:rsid w:val="4BDB157F"/>
    <w:rsid w:val="4F0E3704"/>
    <w:rsid w:val="541A6452"/>
    <w:rsid w:val="5853716D"/>
    <w:rsid w:val="5C4D7EA9"/>
    <w:rsid w:val="5F625D35"/>
    <w:rsid w:val="60724744"/>
    <w:rsid w:val="658C1188"/>
    <w:rsid w:val="65CA1B66"/>
    <w:rsid w:val="66BF7E7C"/>
    <w:rsid w:val="6C7F785A"/>
    <w:rsid w:val="70270031"/>
    <w:rsid w:val="71884618"/>
    <w:rsid w:val="736D38B5"/>
    <w:rsid w:val="79033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Strong"/>
    <w:basedOn w:val="5"/>
    <w:qFormat/>
    <w:uiPriority w:val="0"/>
    <w:rPr>
      <w:b/>
    </w:rPr>
  </w:style>
  <w:style w:type="character" w:styleId="7">
    <w:name w:val="FollowedHyperlink"/>
    <w:basedOn w:val="5"/>
    <w:qFormat/>
    <w:uiPriority w:val="0"/>
    <w:rPr>
      <w:color w:val="333333"/>
      <w:sz w:val="18"/>
      <w:szCs w:val="18"/>
      <w:u w:val="none"/>
    </w:rPr>
  </w:style>
  <w:style w:type="character" w:styleId="8">
    <w:name w:val="Hyperlink"/>
    <w:basedOn w:val="5"/>
    <w:qFormat/>
    <w:uiPriority w:val="0"/>
    <w:rPr>
      <w:color w:val="333333"/>
      <w:sz w:val="18"/>
      <w:szCs w:val="18"/>
      <w:u w:val="none"/>
    </w:rPr>
  </w:style>
  <w:style w:type="character" w:customStyle="1" w:styleId="10">
    <w:name w:val="页眉 Char"/>
    <w:basedOn w:val="5"/>
    <w:link w:val="3"/>
    <w:qFormat/>
    <w:uiPriority w:val="0"/>
    <w:rPr>
      <w:rFonts w:asciiTheme="minorHAnsi" w:hAnsiTheme="minorHAnsi" w:eastAsiaTheme="minorEastAsia" w:cstheme="minorBidi"/>
      <w:kern w:val="2"/>
      <w:sz w:val="18"/>
      <w:szCs w:val="18"/>
    </w:rPr>
  </w:style>
  <w:style w:type="character" w:customStyle="1" w:styleId="11">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375</Words>
  <Characters>2140</Characters>
  <Lines>17</Lines>
  <Paragraphs>5</Paragraphs>
  <ScaleCrop>false</ScaleCrop>
  <LinksUpToDate>false</LinksUpToDate>
  <CharactersWithSpaces>2510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2017-12-11T03:08:00Z</dcterms:created>
  <dc:creator>wyxy</dc:creator>
  <cp:lastModifiedBy>天空心伊草</cp:lastModifiedBy>
  <cp:lastPrinted>2017-12-26T09:07:32Z</cp:lastPrinted>
  <dcterms:modified xsi:type="dcterms:W3CDTF">2017-12-26T09:32:52Z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