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22"/>
        </w:rPr>
      </w:pPr>
      <w:r>
        <w:rPr>
          <w:rFonts w:eastAsia="黑体"/>
          <w:sz w:val="32"/>
          <w:szCs w:val="22"/>
        </w:rPr>
        <w:t>附件</w:t>
      </w:r>
      <w:r>
        <w:rPr>
          <w:rFonts w:hint="eastAsia" w:eastAsia="黑体"/>
          <w:sz w:val="32"/>
          <w:szCs w:val="22"/>
        </w:rPr>
        <w:t>1</w:t>
      </w:r>
    </w:p>
    <w:p>
      <w:pPr>
        <w:widowControl/>
        <w:jc w:val="center"/>
        <w:rPr>
          <w:rFonts w:ascii="Tahoma" w:hAnsi="Tahoma" w:cs="Tahoma"/>
          <w:b/>
          <w:bCs/>
          <w:color w:val="000000"/>
          <w:kern w:val="0"/>
          <w:sz w:val="44"/>
          <w:szCs w:val="44"/>
        </w:rPr>
      </w:pPr>
      <w:r>
        <w:rPr>
          <w:rFonts w:hint="eastAsia" w:ascii="Tahoma" w:hAnsi="Tahoma" w:cs="Tahoma"/>
          <w:b/>
          <w:bCs/>
          <w:color w:val="000000"/>
          <w:kern w:val="0"/>
          <w:sz w:val="44"/>
          <w:szCs w:val="44"/>
        </w:rPr>
        <w:t>二级心理辅导站负责人名单</w:t>
      </w:r>
    </w:p>
    <w:tbl>
      <w:tblPr>
        <w:tblStyle w:val="6"/>
        <w:tblpPr w:leftFromText="180" w:rightFromText="180" w:vertAnchor="text" w:horzAnchor="page" w:tblpXSpec="center" w:tblpY="354"/>
        <w:tblOverlap w:val="never"/>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3"/>
        <w:gridCol w:w="2482"/>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133" w:type="dxa"/>
            <w:vAlign w:val="center"/>
          </w:tcPr>
          <w:p>
            <w:pPr>
              <w:rPr>
                <w:rFonts w:ascii="仿宋_GB2312" w:hAnsi="仿宋_GB2312" w:eastAsia="仿宋_GB2312" w:cs="仿宋_GB2312"/>
                <w:sz w:val="32"/>
                <w:szCs w:val="22"/>
              </w:rPr>
            </w:pPr>
            <w:r>
              <w:rPr>
                <w:rFonts w:hint="eastAsia" w:ascii="仿宋_GB2312" w:hAnsi="仿宋_GB2312" w:eastAsia="仿宋_GB2312" w:cs="仿宋_GB2312"/>
                <w:sz w:val="32"/>
                <w:szCs w:val="22"/>
              </w:rPr>
              <w:t>二级心理辅导站名称</w:t>
            </w:r>
          </w:p>
        </w:tc>
        <w:tc>
          <w:tcPr>
            <w:tcW w:w="2482" w:type="dxa"/>
            <w:vAlign w:val="center"/>
          </w:tcPr>
          <w:p>
            <w:pPr>
              <w:rPr>
                <w:rFonts w:ascii="仿宋_GB2312" w:hAnsi="仿宋_GB2312" w:eastAsia="仿宋_GB2312" w:cs="仿宋_GB2312"/>
                <w:sz w:val="32"/>
                <w:szCs w:val="22"/>
              </w:rPr>
            </w:pPr>
            <w:r>
              <w:rPr>
                <w:rFonts w:hint="eastAsia" w:ascii="仿宋_GB2312" w:hAnsi="仿宋_GB2312" w:eastAsia="仿宋_GB2312" w:cs="仿宋_GB2312"/>
                <w:sz w:val="32"/>
                <w:szCs w:val="22"/>
              </w:rPr>
              <w:t>站长及联系方式</w:t>
            </w:r>
          </w:p>
        </w:tc>
        <w:tc>
          <w:tcPr>
            <w:tcW w:w="2906" w:type="dxa"/>
            <w:vAlign w:val="center"/>
          </w:tcPr>
          <w:p>
            <w:pPr>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备注栏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vAlign w:val="center"/>
          </w:tcPr>
          <w:p>
            <w:pPr>
              <w:ind w:firstLine="640" w:firstLineChars="200"/>
              <w:rPr>
                <w:rFonts w:ascii="仿宋_GB2312" w:hAnsi="仿宋_GB2312" w:eastAsia="仿宋_GB2312" w:cs="仿宋_GB2312"/>
                <w:sz w:val="32"/>
                <w:szCs w:val="22"/>
              </w:rPr>
            </w:pPr>
          </w:p>
        </w:tc>
        <w:tc>
          <w:tcPr>
            <w:tcW w:w="2906" w:type="dxa"/>
            <w:vAlign w:val="center"/>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133" w:type="dxa"/>
          </w:tcPr>
          <w:p>
            <w:pPr>
              <w:ind w:firstLine="640" w:firstLineChars="200"/>
              <w:rPr>
                <w:rFonts w:ascii="仿宋_GB2312" w:hAnsi="仿宋_GB2312" w:eastAsia="仿宋_GB2312" w:cs="仿宋_GB2312"/>
                <w:sz w:val="32"/>
                <w:szCs w:val="22"/>
              </w:rPr>
            </w:pPr>
          </w:p>
        </w:tc>
        <w:tc>
          <w:tcPr>
            <w:tcW w:w="2482" w:type="dxa"/>
          </w:tcPr>
          <w:p>
            <w:pPr>
              <w:ind w:firstLine="640" w:firstLineChars="200"/>
              <w:rPr>
                <w:rFonts w:ascii="仿宋_GB2312" w:hAnsi="仿宋_GB2312" w:eastAsia="仿宋_GB2312" w:cs="仿宋_GB2312"/>
                <w:sz w:val="32"/>
                <w:szCs w:val="22"/>
              </w:rPr>
            </w:pPr>
          </w:p>
        </w:tc>
        <w:tc>
          <w:tcPr>
            <w:tcW w:w="2906" w:type="dxa"/>
          </w:tcPr>
          <w:p>
            <w:pPr>
              <w:ind w:firstLine="640" w:firstLineChars="200"/>
              <w:rPr>
                <w:rFonts w:ascii="仿宋_GB2312" w:hAnsi="仿宋_GB2312" w:eastAsia="仿宋_GB2312" w:cs="仿宋_GB2312"/>
                <w:sz w:val="32"/>
                <w:szCs w:val="22"/>
              </w:rPr>
            </w:pPr>
          </w:p>
        </w:tc>
      </w:tr>
    </w:tbl>
    <w:p>
      <w:pPr>
        <w:rPr>
          <w:rFonts w:eastAsia="黑体"/>
          <w:sz w:val="3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21ADFE"/>
    <w:multiLevelType w:val="singleLevel"/>
    <w:tmpl w:val="6721ADFE"/>
    <w:lvl w:ilvl="0" w:tentative="0">
      <w:start w:val="1"/>
      <w:numFmt w:val="chineseCounting"/>
      <w:pStyle w:val="11"/>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MDZiMWRmNTE0ODczMTdiOWVmMjlmYTQ5Y2U5YWYifQ=="/>
  </w:docVars>
  <w:rsids>
    <w:rsidRoot w:val="6A072FB4"/>
    <w:rsid w:val="134A2E24"/>
    <w:rsid w:val="14B20240"/>
    <w:rsid w:val="4EA2108A"/>
    <w:rsid w:val="56D67830"/>
    <w:rsid w:val="6A07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style>
  <w:style w:type="paragraph" w:customStyle="1" w:styleId="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一级标题"/>
    <w:basedOn w:val="1"/>
    <w:link w:val="9"/>
    <w:qFormat/>
    <w:uiPriority w:val="0"/>
    <w:pPr>
      <w:spacing w:line="360" w:lineRule="auto"/>
      <w:ind w:firstLine="551" w:firstLineChars="196"/>
    </w:pPr>
    <w:rPr>
      <w:rFonts w:hint="eastAsia" w:ascii="宋体" w:hAnsi="宋体" w:eastAsia="宋体"/>
      <w:b/>
      <w:color w:val="000000"/>
      <w:sz w:val="28"/>
      <w:szCs w:val="28"/>
    </w:rPr>
  </w:style>
  <w:style w:type="character" w:customStyle="1" w:styleId="9">
    <w:name w:val="一级标题 Char"/>
    <w:link w:val="8"/>
    <w:qFormat/>
    <w:uiPriority w:val="0"/>
    <w:rPr>
      <w:rFonts w:hint="eastAsia" w:ascii="宋体" w:hAnsi="宋体" w:eastAsia="宋体"/>
      <w:b/>
      <w:color w:val="000000"/>
      <w:sz w:val="28"/>
      <w:szCs w:val="28"/>
    </w:rPr>
  </w:style>
  <w:style w:type="paragraph" w:customStyle="1" w:styleId="10">
    <w:name w:val="样式1"/>
    <w:basedOn w:val="1"/>
    <w:qFormat/>
    <w:uiPriority w:val="0"/>
    <w:pPr>
      <w:ind w:firstLine="615"/>
    </w:pPr>
    <w:rPr>
      <w:rFonts w:hint="eastAsia" w:ascii="黑体" w:hAnsi="黑体" w:eastAsia="黑体" w:cs="黑体"/>
      <w:kern w:val="0"/>
      <w:sz w:val="32"/>
      <w:szCs w:val="32"/>
    </w:rPr>
  </w:style>
  <w:style w:type="paragraph" w:customStyle="1" w:styleId="11">
    <w:name w:val="样式2"/>
    <w:basedOn w:val="1"/>
    <w:qFormat/>
    <w:uiPriority w:val="0"/>
    <w:pPr>
      <w:numPr>
        <w:ilvl w:val="0"/>
        <w:numId w:val="1"/>
      </w:numPr>
      <w:ind w:left="210" w:leftChars="100" w:firstLine="321" w:firstLineChars="100"/>
    </w:pPr>
    <w:rPr>
      <w:rFonts w:hint="eastAsia" w:ascii="楷体" w:hAnsi="楷体" w:eastAsia="楷体" w:cs="楷体"/>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2023-04-14T08:45:00Z</dcterms:created>
  <dc:creator>张雯</dc:creator>
  <cp:lastModifiedBy>张雯</cp:lastModifiedBy>
  <dcterms:modified xsi:type="dcterms:W3CDTF">2023-04-14T08:45:59Z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1F32016231B74F098F4315B87F7EF251_11</vt:lpwstr>
  </property>
</Properties>
</file>