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学籍异动学生学分认定线上操作流程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一、登入方式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教务处网站https://www.wuyiu.edu.cn/jwc/——专题栏目下的“新教务管理系统”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3435985"/>
            <wp:effectExtent l="0" t="0" r="825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二、登入账号和密码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教务管理系统已对接统一身份认证，故登入账号和密码为上校园网的账号和密码。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需要重置密码的老师们，请在统一身份认证平台重置。登录统一身份认证平台（https://self.wuyiu.edu.cn/）通过绑定手机号自助修改密码！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/>
          <w:sz w:val="28"/>
          <w:szCs w:val="28"/>
          <w:lang w:val="en-US" w:eastAsia="zh-CN"/>
        </w:rPr>
        <w:t>学分认定流程</w:t>
      </w:r>
    </w:p>
    <w:p>
      <w:pPr>
        <w:pStyle w:val="4"/>
        <w:widowControl w:val="0"/>
        <w:numPr>
          <w:ilvl w:val="2"/>
          <w:numId w:val="1"/>
        </w:numPr>
        <w:adjustRightInd w:val="0"/>
        <w:snapToGrid w:val="0"/>
        <w:ind w:firstLine="48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请依次点击【学籍成绩】-【我的成绩】-【成绩认定】，打开成绩认定管理页面。</w:t>
      </w:r>
    </w:p>
    <w:p>
      <w:pPr>
        <w:ind w:firstLine="480"/>
        <w:jc w:val="center"/>
        <w:rPr>
          <w:rFonts w:asciiTheme="minorEastAsia" w:hAnsiTheme="minorEastAsia" w:eastAsiaTheme="minorEastAsia"/>
        </w:rPr>
      </w:pPr>
      <w:r>
        <w:drawing>
          <wp:inline distT="0" distB="0" distL="0" distR="0">
            <wp:extent cx="5274310" cy="2571750"/>
            <wp:effectExtent l="0" t="0" r="2540" b="0"/>
            <wp:docPr id="1811" name="图片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" name="图片 18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成绩认定管理</w:t>
      </w:r>
    </w:p>
    <w:p>
      <w:pPr>
        <w:pStyle w:val="4"/>
        <w:widowControl w:val="0"/>
        <w:numPr>
          <w:ilvl w:val="2"/>
          <w:numId w:val="1"/>
        </w:numPr>
        <w:adjustRightInd w:val="0"/>
        <w:snapToGrid w:val="0"/>
        <w:ind w:firstLine="48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点击【增加】按扭，打开成绩认定课程列表页面，如下图。</w:t>
      </w:r>
    </w:p>
    <w:p>
      <w:pPr>
        <w:ind w:firstLine="480"/>
        <w:jc w:val="center"/>
        <w:rPr>
          <w:rFonts w:asciiTheme="minorEastAsia" w:hAnsiTheme="minorEastAsia" w:eastAsiaTheme="minorEastAsia"/>
        </w:rPr>
      </w:pPr>
      <w:r>
        <w:drawing>
          <wp:inline distT="0" distB="0" distL="0" distR="0">
            <wp:extent cx="5274310" cy="3063875"/>
            <wp:effectExtent l="0" t="0" r="2540" b="3175"/>
            <wp:docPr id="1812" name="图片 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" name="图片 18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成绩认定课程列表</w:t>
      </w:r>
    </w:p>
    <w:p>
      <w:pPr>
        <w:pStyle w:val="4"/>
        <w:widowControl w:val="0"/>
        <w:numPr>
          <w:ilvl w:val="2"/>
          <w:numId w:val="1"/>
        </w:numPr>
        <w:adjustRightInd w:val="0"/>
        <w:snapToGrid w:val="0"/>
        <w:ind w:firstLine="48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选择左边原始学期的课程与右边新课程，点击【替代】按扭，打开成绩认定课程替代页面。</w:t>
      </w:r>
    </w:p>
    <w:p>
      <w:pPr>
        <w:ind w:firstLine="480"/>
        <w:rPr>
          <w:rFonts w:asciiTheme="minorEastAsia" w:hAnsiTheme="minorEastAsia" w:eastAsiaTheme="minorEastAsia"/>
        </w:rPr>
      </w:pPr>
      <w:r>
        <w:drawing>
          <wp:inline distT="0" distB="0" distL="114300" distR="114300">
            <wp:extent cx="5269230" cy="2913380"/>
            <wp:effectExtent l="0" t="0" r="7620" b="1270"/>
            <wp:docPr id="198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成绩认定课程替代</w:t>
      </w:r>
    </w:p>
    <w:p>
      <w:pPr>
        <w:pStyle w:val="4"/>
        <w:widowControl w:val="0"/>
        <w:numPr>
          <w:ilvl w:val="2"/>
          <w:numId w:val="1"/>
        </w:numPr>
        <w:adjustRightInd w:val="0"/>
        <w:snapToGrid w:val="0"/>
        <w:ind w:firstLine="48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回到成绩认定管理页面，针对当前已提交替代的课程，点击【送审】按扭，即可完成成绩认定申请操作，如下图成绩认定送审页面。</w:t>
      </w:r>
    </w:p>
    <w:p>
      <w:pPr>
        <w:ind w:firstLine="480"/>
        <w:jc w:val="center"/>
        <w:rPr>
          <w:rFonts w:asciiTheme="minorEastAsia" w:hAnsiTheme="minorEastAsia" w:eastAsiaTheme="minorEastAsia"/>
        </w:rPr>
      </w:pPr>
      <w:r>
        <w:drawing>
          <wp:inline distT="0" distB="0" distL="0" distR="0">
            <wp:extent cx="5274310" cy="2571750"/>
            <wp:effectExtent l="0" t="0" r="2540" b="0"/>
            <wp:docPr id="1813" name="图片 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" name="图片 18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学分</w:t>
      </w:r>
      <w:r>
        <w:rPr>
          <w:rFonts w:hint="eastAsia" w:asciiTheme="minorEastAsia" w:hAnsiTheme="minorEastAsia" w:eastAsiaTheme="minorEastAsia"/>
          <w:sz w:val="24"/>
          <w:szCs w:val="24"/>
        </w:rPr>
        <w:t>认定送审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72405"/>
    <w:multiLevelType w:val="multilevel"/>
    <w:tmpl w:val="0C47240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WE3OWYyOWZiZWFlMDU3YzZiM2FhN2ZlMDUwMzcifQ=="/>
  </w:docVars>
  <w:rsids>
    <w:rsidRoot w:val="48C97C71"/>
    <w:rsid w:val="3D6F7C5D"/>
    <w:rsid w:val="48C9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2024-03-26T02:29:00Z</dcterms:created>
  <dc:creator>飞雪</dc:creator>
  <cp:lastModifiedBy>飞雪</cp:lastModifiedBy>
  <dcterms:modified xsi:type="dcterms:W3CDTF">2024-03-26T02:37:09Z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F843ABC0824641F7894B0B5F8994D52C_11</vt:lpwstr>
  </property>
</Properties>
</file>