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7D1" w:rsidRDefault="00F827D1">
      <w:pPr>
        <w:spacing w:line="360" w:lineRule="auto"/>
        <w:jc w:val="center"/>
        <w:rPr>
          <w:rFonts w:ascii="黑体" w:eastAsia="黑体" w:hAnsi="黑体" w:cs="黑体"/>
          <w:b/>
          <w:bCs/>
          <w:color w:val="000000"/>
          <w:sz w:val="32"/>
          <w:szCs w:val="32"/>
        </w:rPr>
      </w:pPr>
    </w:p>
    <w:p w:rsidR="00F827D1" w:rsidRDefault="00F827D1">
      <w:pPr>
        <w:spacing w:line="360" w:lineRule="auto"/>
        <w:jc w:val="center"/>
        <w:rPr>
          <w:rFonts w:ascii="黑体" w:eastAsia="黑体" w:hAnsi="黑体" w:cs="黑体"/>
          <w:b/>
          <w:bCs/>
          <w:color w:val="000000"/>
          <w:sz w:val="32"/>
          <w:szCs w:val="32"/>
        </w:rPr>
      </w:pPr>
    </w:p>
    <w:p w:rsidR="00F827D1" w:rsidRDefault="00F827D1">
      <w:pPr>
        <w:spacing w:line="360" w:lineRule="auto"/>
        <w:jc w:val="center"/>
        <w:rPr>
          <w:rFonts w:ascii="黑体" w:eastAsia="黑体" w:hAnsi="黑体" w:cs="黑体"/>
          <w:b/>
          <w:bCs/>
          <w:color w:val="000000"/>
          <w:sz w:val="32"/>
          <w:szCs w:val="32"/>
        </w:rPr>
      </w:pPr>
    </w:p>
    <w:p w:rsidR="00F827D1" w:rsidRDefault="00F827D1">
      <w:pPr>
        <w:spacing w:line="360" w:lineRule="auto"/>
        <w:jc w:val="center"/>
        <w:rPr>
          <w:rFonts w:ascii="黑体" w:eastAsia="黑体" w:hAnsi="黑体" w:cs="黑体"/>
          <w:b/>
          <w:bCs/>
          <w:color w:val="000000"/>
          <w:sz w:val="32"/>
          <w:szCs w:val="32"/>
        </w:rPr>
      </w:pPr>
    </w:p>
    <w:p w:rsidR="00F827D1" w:rsidRDefault="00F827D1">
      <w:pPr>
        <w:spacing w:line="360" w:lineRule="auto"/>
        <w:jc w:val="center"/>
        <w:rPr>
          <w:rFonts w:ascii="黑体" w:eastAsia="黑体" w:hAnsi="黑体" w:cs="黑体"/>
          <w:b/>
          <w:bCs/>
          <w:color w:val="000000"/>
          <w:sz w:val="32"/>
          <w:szCs w:val="32"/>
        </w:rPr>
      </w:pPr>
    </w:p>
    <w:p w:rsidR="00F827D1" w:rsidRDefault="00F827D1">
      <w:pPr>
        <w:spacing w:line="360" w:lineRule="auto"/>
        <w:jc w:val="center"/>
        <w:rPr>
          <w:rFonts w:ascii="黑体" w:eastAsia="黑体" w:hAnsi="黑体" w:cs="黑体"/>
          <w:b/>
          <w:bCs/>
          <w:color w:val="000000"/>
          <w:sz w:val="32"/>
          <w:szCs w:val="32"/>
        </w:rPr>
      </w:pPr>
    </w:p>
    <w:p w:rsidR="00F827D1" w:rsidRDefault="00F827D1">
      <w:pPr>
        <w:spacing w:line="360" w:lineRule="auto"/>
        <w:jc w:val="center"/>
        <w:rPr>
          <w:rFonts w:ascii="黑体" w:eastAsia="黑体" w:hAnsi="黑体" w:cs="黑体"/>
          <w:b/>
          <w:bCs/>
          <w:color w:val="000000"/>
          <w:sz w:val="32"/>
          <w:szCs w:val="32"/>
        </w:rPr>
      </w:pPr>
    </w:p>
    <w:p w:rsidR="00F827D1" w:rsidRDefault="00E16E16">
      <w:pPr>
        <w:spacing w:line="360" w:lineRule="auto"/>
        <w:jc w:val="center"/>
        <w:rPr>
          <w:rFonts w:ascii="仿宋_GB2312" w:eastAsia="仿宋_GB2312" w:hAnsi="黑体" w:cs="黑体"/>
          <w:bCs/>
          <w:color w:val="000000"/>
          <w:sz w:val="32"/>
          <w:szCs w:val="32"/>
        </w:rPr>
      </w:pPr>
      <w:r>
        <w:rPr>
          <w:rFonts w:ascii="仿宋_GB2312" w:eastAsia="仿宋_GB2312" w:hAnsi="黑体" w:cs="黑体" w:hint="eastAsia"/>
          <w:bCs/>
          <w:color w:val="000000"/>
          <w:sz w:val="32"/>
          <w:szCs w:val="32"/>
        </w:rPr>
        <w:t>武院办</w:t>
      </w:r>
      <w:r>
        <w:rPr>
          <w:rFonts w:ascii="仿宋_GB2312" w:eastAsia="仿宋_GB2312" w:hAnsi="黑体" w:cs="黑体"/>
          <w:bCs/>
          <w:color w:val="000000"/>
          <w:sz w:val="32"/>
          <w:szCs w:val="32"/>
        </w:rPr>
        <w:t>[201</w:t>
      </w:r>
      <w:r>
        <w:rPr>
          <w:rFonts w:ascii="仿宋_GB2312" w:eastAsia="仿宋_GB2312" w:hAnsi="黑体" w:cs="黑体" w:hint="eastAsia"/>
          <w:bCs/>
          <w:color w:val="000000"/>
          <w:sz w:val="32"/>
          <w:szCs w:val="32"/>
        </w:rPr>
        <w:t>8</w:t>
      </w:r>
      <w:r>
        <w:rPr>
          <w:rFonts w:ascii="仿宋_GB2312" w:eastAsia="仿宋_GB2312" w:hAnsi="黑体" w:cs="黑体"/>
          <w:bCs/>
          <w:color w:val="000000"/>
          <w:sz w:val="32"/>
          <w:szCs w:val="32"/>
        </w:rPr>
        <w:t>]</w:t>
      </w:r>
      <w:r>
        <w:rPr>
          <w:rFonts w:ascii="仿宋_GB2312" w:eastAsia="仿宋_GB2312" w:hAnsi="黑体" w:cs="黑体" w:hint="eastAsia"/>
          <w:bCs/>
          <w:color w:val="000000"/>
          <w:sz w:val="32"/>
          <w:szCs w:val="32"/>
        </w:rPr>
        <w:t xml:space="preserve"> 16号</w:t>
      </w:r>
    </w:p>
    <w:p w:rsidR="00F827D1" w:rsidRDefault="00F827D1">
      <w:pPr>
        <w:spacing w:line="360" w:lineRule="auto"/>
        <w:jc w:val="center"/>
        <w:rPr>
          <w:rFonts w:ascii="宋体" w:cs="黑体"/>
          <w:b/>
          <w:bCs/>
          <w:color w:val="000000"/>
          <w:sz w:val="44"/>
          <w:szCs w:val="44"/>
        </w:rPr>
      </w:pPr>
    </w:p>
    <w:p w:rsidR="00F827D1" w:rsidRDefault="00E16E16">
      <w:pPr>
        <w:spacing w:line="360" w:lineRule="auto"/>
        <w:jc w:val="center"/>
        <w:rPr>
          <w:rFonts w:ascii="宋体" w:cs="黑体"/>
          <w:b/>
          <w:bCs/>
          <w:color w:val="000000"/>
          <w:sz w:val="44"/>
          <w:szCs w:val="44"/>
        </w:rPr>
      </w:pPr>
      <w:r>
        <w:rPr>
          <w:rFonts w:ascii="宋体" w:hAnsi="宋体" w:cs="黑体" w:hint="eastAsia"/>
          <w:b/>
          <w:bCs/>
          <w:color w:val="000000"/>
          <w:sz w:val="44"/>
          <w:szCs w:val="44"/>
        </w:rPr>
        <w:t>关于印发《武夷学院教学科研仪器设备（含服务）购置论证实施办法》的通知</w:t>
      </w:r>
    </w:p>
    <w:p w:rsidR="00F827D1" w:rsidRDefault="00E16E16">
      <w:pPr>
        <w:spacing w:before="100" w:beforeAutospacing="1" w:line="600" w:lineRule="exact"/>
        <w:jc w:val="left"/>
        <w:rPr>
          <w:rFonts w:ascii="仿宋_GB2312" w:eastAsia="仿宋_GB2312" w:cs="宋体"/>
          <w:color w:val="000000"/>
          <w:sz w:val="32"/>
          <w:szCs w:val="32"/>
        </w:rPr>
      </w:pPr>
      <w:r>
        <w:rPr>
          <w:rFonts w:ascii="仿宋_GB2312" w:eastAsia="仿宋_GB2312" w:hAnsi="宋体" w:cs="宋体" w:hint="eastAsia"/>
          <w:color w:val="000000"/>
          <w:sz w:val="32"/>
          <w:szCs w:val="32"/>
        </w:rPr>
        <w:t>各学院、各部门：</w:t>
      </w:r>
    </w:p>
    <w:p w:rsidR="00F827D1" w:rsidRDefault="00E16E16">
      <w:pPr>
        <w:ind w:firstLineChars="200" w:firstLine="640"/>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根据武夷学院校长办公会会议纪要（[2018]5号）有关加强武夷学院教学科研仪器设备（含服务）购置论证工作进一步规范化，减少重复、闲置采购，提高和推进大型仪器设备共享使用的精神。现将武夷学院教学科研仪器设备（含服务）购置论证实施办法印发给你们，请认真组织学习做好落实工作。</w:t>
      </w:r>
    </w:p>
    <w:p w:rsidR="00F827D1" w:rsidRDefault="00E16E16">
      <w:pPr>
        <w:spacing w:line="600" w:lineRule="exact"/>
        <w:ind w:firstLineChars="200" w:firstLine="640"/>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附件：</w:t>
      </w:r>
      <w:r>
        <w:rPr>
          <w:rFonts w:ascii="仿宋_GB2312" w:eastAsia="仿宋_GB2312" w:hAnsi="宋体" w:cs="宋体" w:hint="eastAsia"/>
          <w:color w:val="000000"/>
          <w:sz w:val="32"/>
          <w:szCs w:val="32"/>
        </w:rPr>
        <w:br/>
        <w:t xml:space="preserve">    1、武夷学院教学科研仪器设备（服务）采购立项申请书</w:t>
      </w:r>
    </w:p>
    <w:p w:rsidR="00F827D1" w:rsidRDefault="00E16E16">
      <w:pPr>
        <w:spacing w:line="600" w:lineRule="exact"/>
        <w:ind w:firstLineChars="200" w:firstLine="640"/>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2、武夷学院仪器设备（服务）购置论证表</w:t>
      </w:r>
      <w:r>
        <w:rPr>
          <w:rFonts w:ascii="仿宋_GB2312" w:eastAsia="仿宋_GB2312" w:hAnsi="宋体" w:cs="宋体" w:hint="eastAsia"/>
          <w:color w:val="000000"/>
          <w:sz w:val="32"/>
          <w:szCs w:val="32"/>
        </w:rPr>
        <w:br/>
      </w:r>
    </w:p>
    <w:p w:rsidR="00F827D1" w:rsidRDefault="00E16E16">
      <w:pPr>
        <w:spacing w:line="360" w:lineRule="auto"/>
        <w:jc w:val="center"/>
        <w:rPr>
          <w:rFonts w:ascii="仿宋_GB2312" w:eastAsia="仿宋_GB2312" w:hAnsi="宋体" w:cs="宋体"/>
          <w:color w:val="000000"/>
          <w:sz w:val="32"/>
          <w:szCs w:val="32"/>
        </w:rPr>
      </w:pPr>
      <w:r>
        <w:rPr>
          <w:rFonts w:ascii="仿宋_GB2312" w:eastAsia="仿宋_GB2312" w:hAnsi="宋体" w:cs="宋体"/>
          <w:color w:val="000000"/>
          <w:sz w:val="32"/>
          <w:szCs w:val="32"/>
        </w:rPr>
        <w:br/>
      </w:r>
      <w:r>
        <w:rPr>
          <w:rFonts w:ascii="仿宋_GB2312" w:eastAsia="仿宋_GB2312" w:hAnsi="宋体" w:cs="宋体"/>
          <w:color w:val="000000"/>
          <w:sz w:val="32"/>
          <w:szCs w:val="32"/>
        </w:rPr>
        <w:lastRenderedPageBreak/>
        <w:br/>
      </w:r>
      <w:r>
        <w:rPr>
          <w:rFonts w:ascii="仿宋_GB2312" w:eastAsia="仿宋_GB2312" w:hAnsi="宋体" w:cs="宋体" w:hint="eastAsia"/>
          <w:color w:val="000000"/>
          <w:sz w:val="32"/>
          <w:szCs w:val="32"/>
        </w:rPr>
        <w:t>（此页无正文）</w:t>
      </w:r>
    </w:p>
    <w:p w:rsidR="00F827D1" w:rsidRDefault="00F827D1">
      <w:pPr>
        <w:spacing w:line="360" w:lineRule="auto"/>
        <w:jc w:val="left"/>
        <w:rPr>
          <w:rFonts w:ascii="仿宋_GB2312" w:eastAsia="仿宋_GB2312" w:hAnsi="宋体" w:cs="宋体"/>
          <w:color w:val="000000"/>
          <w:sz w:val="32"/>
          <w:szCs w:val="32"/>
        </w:rPr>
      </w:pPr>
    </w:p>
    <w:p w:rsidR="00F827D1" w:rsidRDefault="00F827D1">
      <w:pPr>
        <w:spacing w:line="360" w:lineRule="auto"/>
        <w:jc w:val="left"/>
        <w:rPr>
          <w:rFonts w:ascii="仿宋_GB2312" w:eastAsia="仿宋_GB2312" w:hAnsi="宋体" w:cs="宋体"/>
          <w:color w:val="000000"/>
          <w:sz w:val="32"/>
          <w:szCs w:val="32"/>
        </w:rPr>
      </w:pPr>
    </w:p>
    <w:p w:rsidR="00F827D1" w:rsidRDefault="00E16E16">
      <w:pPr>
        <w:spacing w:line="360" w:lineRule="auto"/>
        <w:jc w:val="left"/>
        <w:rPr>
          <w:rFonts w:ascii="仿宋_GB2312" w:eastAsia="仿宋_GB2312" w:hAnsi="宋体" w:cs="宋体"/>
          <w:color w:val="000000"/>
          <w:sz w:val="32"/>
          <w:szCs w:val="32"/>
        </w:rPr>
      </w:pPr>
      <w:r>
        <w:rPr>
          <w:rFonts w:ascii="仿宋_GB2312" w:eastAsia="仿宋_GB2312" w:hAnsi="宋体" w:cs="宋体"/>
          <w:color w:val="000000"/>
          <w:sz w:val="32"/>
          <w:szCs w:val="32"/>
        </w:rPr>
        <w:br/>
      </w:r>
    </w:p>
    <w:p w:rsidR="00F827D1" w:rsidRDefault="00E16E16">
      <w:pPr>
        <w:spacing w:line="360" w:lineRule="auto"/>
        <w:ind w:firstLineChars="1650" w:firstLine="5280"/>
        <w:jc w:val="left"/>
        <w:rPr>
          <w:rFonts w:ascii="仿宋_GB2312" w:eastAsia="仿宋_GB2312" w:cs="宋体"/>
          <w:color w:val="000000"/>
          <w:sz w:val="32"/>
          <w:szCs w:val="32"/>
        </w:rPr>
      </w:pPr>
      <w:r>
        <w:rPr>
          <w:rFonts w:ascii="仿宋_GB2312" w:eastAsia="仿宋_GB2312" w:hAnsi="宋体" w:cs="宋体"/>
          <w:color w:val="000000"/>
          <w:sz w:val="32"/>
          <w:szCs w:val="32"/>
        </w:rPr>
        <w:t xml:space="preserve">  </w:t>
      </w:r>
      <w:r>
        <w:rPr>
          <w:rFonts w:ascii="仿宋_GB2312" w:eastAsia="仿宋_GB2312" w:hAnsi="宋体" w:cs="宋体" w:hint="eastAsia"/>
          <w:color w:val="000000"/>
          <w:sz w:val="32"/>
          <w:szCs w:val="32"/>
        </w:rPr>
        <w:t>武夷学院</w:t>
      </w:r>
    </w:p>
    <w:p w:rsidR="00F827D1" w:rsidRDefault="00E16E16">
      <w:pPr>
        <w:spacing w:line="360" w:lineRule="exact"/>
        <w:jc w:val="left"/>
        <w:rPr>
          <w:rFonts w:ascii="宋体" w:hAnsi="宋体" w:cs="宋体"/>
          <w:color w:val="000000"/>
          <w:sz w:val="28"/>
          <w:szCs w:val="28"/>
        </w:rPr>
      </w:pPr>
      <w:r>
        <w:rPr>
          <w:rFonts w:ascii="仿宋_GB2312" w:eastAsia="仿宋_GB2312" w:hAnsi="宋体" w:cs="宋体"/>
          <w:color w:val="000000"/>
          <w:sz w:val="32"/>
          <w:szCs w:val="32"/>
        </w:rPr>
        <w:t xml:space="preserve">                                 201</w:t>
      </w:r>
      <w:r>
        <w:rPr>
          <w:rFonts w:ascii="仿宋_GB2312" w:eastAsia="仿宋_GB2312" w:hAnsi="宋体" w:cs="宋体" w:hint="eastAsia"/>
          <w:color w:val="000000"/>
          <w:sz w:val="32"/>
          <w:szCs w:val="32"/>
        </w:rPr>
        <w:t>8年5月14日</w:t>
      </w:r>
      <w:r>
        <w:rPr>
          <w:rFonts w:ascii="宋体" w:hAnsi="宋体" w:cs="宋体"/>
          <w:color w:val="000000"/>
          <w:sz w:val="32"/>
          <w:szCs w:val="32"/>
        </w:rPr>
        <w:t xml:space="preserve"> </w:t>
      </w:r>
      <w:r>
        <w:rPr>
          <w:rFonts w:ascii="宋体" w:hAnsi="宋体" w:cs="宋体"/>
          <w:color w:val="000000"/>
          <w:sz w:val="28"/>
          <w:szCs w:val="28"/>
        </w:rPr>
        <w:t xml:space="preserve">  </w:t>
      </w:r>
    </w:p>
    <w:p w:rsidR="00F827D1" w:rsidRDefault="00F827D1">
      <w:pPr>
        <w:spacing w:line="360" w:lineRule="exact"/>
        <w:jc w:val="left"/>
        <w:rPr>
          <w:rFonts w:ascii="宋体" w:hAnsi="宋体" w:cs="宋体"/>
          <w:color w:val="000000"/>
          <w:sz w:val="28"/>
          <w:szCs w:val="28"/>
        </w:rPr>
      </w:pPr>
    </w:p>
    <w:p w:rsidR="00F827D1" w:rsidRDefault="00F827D1">
      <w:pPr>
        <w:spacing w:line="360" w:lineRule="exact"/>
        <w:jc w:val="left"/>
        <w:rPr>
          <w:rFonts w:ascii="宋体" w:hAnsi="宋体" w:cs="宋体"/>
          <w:color w:val="000000"/>
          <w:sz w:val="28"/>
          <w:szCs w:val="28"/>
        </w:rPr>
      </w:pPr>
    </w:p>
    <w:p w:rsidR="00F827D1" w:rsidRDefault="00F827D1">
      <w:pPr>
        <w:spacing w:line="360" w:lineRule="exact"/>
        <w:jc w:val="left"/>
        <w:rPr>
          <w:rFonts w:ascii="宋体" w:hAnsi="宋体" w:cs="宋体"/>
          <w:color w:val="000000"/>
          <w:sz w:val="28"/>
          <w:szCs w:val="28"/>
        </w:rPr>
      </w:pPr>
    </w:p>
    <w:p w:rsidR="00F827D1" w:rsidRDefault="00F827D1">
      <w:pPr>
        <w:spacing w:line="360" w:lineRule="exact"/>
        <w:jc w:val="left"/>
        <w:rPr>
          <w:rFonts w:ascii="宋体" w:hAnsi="宋体" w:cs="宋体"/>
          <w:color w:val="000000"/>
          <w:sz w:val="28"/>
          <w:szCs w:val="28"/>
        </w:rPr>
      </w:pPr>
    </w:p>
    <w:p w:rsidR="00F827D1" w:rsidRDefault="00F827D1">
      <w:pPr>
        <w:spacing w:line="360" w:lineRule="exact"/>
        <w:jc w:val="left"/>
        <w:rPr>
          <w:rFonts w:ascii="宋体" w:hAnsi="宋体" w:cs="宋体"/>
          <w:color w:val="000000"/>
          <w:sz w:val="28"/>
          <w:szCs w:val="28"/>
        </w:rPr>
      </w:pPr>
    </w:p>
    <w:p w:rsidR="00F827D1" w:rsidRDefault="00F827D1">
      <w:pPr>
        <w:spacing w:line="360" w:lineRule="exact"/>
        <w:jc w:val="left"/>
        <w:rPr>
          <w:rFonts w:ascii="宋体" w:hAnsi="宋体" w:cs="宋体"/>
          <w:color w:val="000000"/>
          <w:sz w:val="28"/>
          <w:szCs w:val="28"/>
        </w:rPr>
      </w:pPr>
    </w:p>
    <w:p w:rsidR="00F827D1" w:rsidRDefault="00F827D1">
      <w:pPr>
        <w:spacing w:line="360" w:lineRule="exact"/>
        <w:jc w:val="left"/>
        <w:rPr>
          <w:rFonts w:ascii="宋体" w:hAnsi="宋体" w:cs="宋体"/>
          <w:color w:val="000000"/>
          <w:sz w:val="28"/>
          <w:szCs w:val="28"/>
        </w:rPr>
      </w:pPr>
    </w:p>
    <w:p w:rsidR="00F827D1" w:rsidRDefault="00F827D1">
      <w:pPr>
        <w:spacing w:line="360" w:lineRule="exact"/>
        <w:jc w:val="left"/>
        <w:rPr>
          <w:rFonts w:ascii="宋体" w:hAnsi="宋体" w:cs="宋体"/>
          <w:color w:val="000000"/>
          <w:sz w:val="28"/>
          <w:szCs w:val="28"/>
        </w:rPr>
      </w:pPr>
    </w:p>
    <w:p w:rsidR="00F827D1" w:rsidRDefault="00F827D1">
      <w:pPr>
        <w:spacing w:line="360" w:lineRule="exact"/>
        <w:jc w:val="left"/>
        <w:rPr>
          <w:rFonts w:ascii="宋体" w:hAnsi="宋体" w:cs="宋体"/>
          <w:color w:val="000000"/>
          <w:sz w:val="28"/>
          <w:szCs w:val="28"/>
        </w:rPr>
      </w:pPr>
    </w:p>
    <w:p w:rsidR="00F827D1" w:rsidRDefault="00F827D1">
      <w:pPr>
        <w:spacing w:line="360" w:lineRule="exact"/>
        <w:jc w:val="left"/>
        <w:rPr>
          <w:rFonts w:ascii="宋体" w:hAnsi="宋体" w:cs="宋体"/>
          <w:color w:val="000000"/>
          <w:sz w:val="28"/>
          <w:szCs w:val="28"/>
        </w:rPr>
      </w:pPr>
    </w:p>
    <w:p w:rsidR="00F827D1" w:rsidRDefault="00F827D1">
      <w:pPr>
        <w:spacing w:line="360" w:lineRule="exact"/>
        <w:jc w:val="left"/>
        <w:rPr>
          <w:rFonts w:ascii="宋体" w:hAnsi="宋体" w:cs="宋体"/>
          <w:color w:val="000000"/>
          <w:sz w:val="28"/>
          <w:szCs w:val="28"/>
        </w:rPr>
      </w:pPr>
    </w:p>
    <w:p w:rsidR="00F827D1" w:rsidRDefault="00F827D1">
      <w:pPr>
        <w:spacing w:line="360" w:lineRule="exact"/>
        <w:jc w:val="left"/>
        <w:rPr>
          <w:rFonts w:ascii="宋体" w:hAnsi="宋体" w:cs="宋体"/>
          <w:color w:val="000000"/>
          <w:sz w:val="28"/>
          <w:szCs w:val="28"/>
        </w:rPr>
      </w:pPr>
    </w:p>
    <w:p w:rsidR="00F827D1" w:rsidRDefault="00F827D1">
      <w:pPr>
        <w:spacing w:line="360" w:lineRule="exact"/>
        <w:jc w:val="left"/>
        <w:rPr>
          <w:rFonts w:ascii="宋体" w:hAnsi="宋体" w:cs="宋体"/>
          <w:color w:val="000000"/>
          <w:sz w:val="28"/>
          <w:szCs w:val="28"/>
        </w:rPr>
      </w:pPr>
    </w:p>
    <w:p w:rsidR="00F827D1" w:rsidRDefault="00F827D1">
      <w:pPr>
        <w:spacing w:line="360" w:lineRule="exact"/>
        <w:jc w:val="left"/>
        <w:rPr>
          <w:rFonts w:ascii="宋体" w:hAnsi="宋体" w:cs="宋体"/>
          <w:color w:val="000000"/>
          <w:sz w:val="28"/>
          <w:szCs w:val="28"/>
        </w:rPr>
      </w:pPr>
    </w:p>
    <w:p w:rsidR="00F827D1" w:rsidRDefault="00F827D1">
      <w:pPr>
        <w:spacing w:line="360" w:lineRule="exact"/>
        <w:jc w:val="left"/>
        <w:rPr>
          <w:rFonts w:ascii="宋体" w:hAnsi="宋体" w:cs="宋体"/>
          <w:color w:val="000000"/>
          <w:sz w:val="28"/>
          <w:szCs w:val="28"/>
        </w:rPr>
      </w:pPr>
    </w:p>
    <w:p w:rsidR="00F827D1" w:rsidRDefault="00F827D1">
      <w:pPr>
        <w:spacing w:line="360" w:lineRule="exact"/>
        <w:jc w:val="left"/>
        <w:rPr>
          <w:rFonts w:ascii="宋体" w:hAnsi="宋体" w:cs="宋体"/>
          <w:color w:val="000000"/>
          <w:sz w:val="28"/>
          <w:szCs w:val="28"/>
        </w:rPr>
      </w:pPr>
    </w:p>
    <w:p w:rsidR="00F827D1" w:rsidRDefault="00F827D1">
      <w:pPr>
        <w:spacing w:line="360" w:lineRule="exact"/>
        <w:jc w:val="left"/>
        <w:rPr>
          <w:rFonts w:ascii="宋体" w:hAnsi="宋体" w:cs="宋体"/>
          <w:color w:val="000000"/>
          <w:sz w:val="28"/>
          <w:szCs w:val="28"/>
        </w:rPr>
      </w:pPr>
    </w:p>
    <w:p w:rsidR="00F827D1" w:rsidRDefault="00F827D1">
      <w:pPr>
        <w:spacing w:line="360" w:lineRule="exact"/>
        <w:jc w:val="left"/>
        <w:rPr>
          <w:rFonts w:ascii="宋体" w:hAnsi="宋体" w:cs="宋体"/>
          <w:color w:val="000000"/>
          <w:sz w:val="28"/>
          <w:szCs w:val="28"/>
        </w:rPr>
      </w:pPr>
    </w:p>
    <w:p w:rsidR="00F827D1" w:rsidRDefault="00F827D1">
      <w:pPr>
        <w:spacing w:line="360" w:lineRule="exact"/>
        <w:jc w:val="left"/>
        <w:rPr>
          <w:rFonts w:ascii="宋体" w:hAnsi="宋体" w:cs="宋体"/>
          <w:color w:val="000000"/>
          <w:sz w:val="28"/>
          <w:szCs w:val="28"/>
        </w:rPr>
      </w:pPr>
    </w:p>
    <w:p w:rsidR="00F827D1" w:rsidRDefault="00F827D1">
      <w:pPr>
        <w:spacing w:line="360" w:lineRule="exact"/>
        <w:jc w:val="left"/>
        <w:rPr>
          <w:rFonts w:ascii="宋体" w:hAnsi="宋体" w:cs="宋体"/>
          <w:color w:val="000000"/>
          <w:sz w:val="28"/>
          <w:szCs w:val="28"/>
        </w:rPr>
      </w:pPr>
    </w:p>
    <w:p w:rsidR="00F827D1" w:rsidRDefault="00F827D1">
      <w:pPr>
        <w:spacing w:line="360" w:lineRule="exact"/>
        <w:jc w:val="left"/>
        <w:rPr>
          <w:rFonts w:ascii="宋体" w:hAnsi="宋体" w:cs="宋体"/>
          <w:color w:val="000000"/>
          <w:sz w:val="28"/>
          <w:szCs w:val="28"/>
        </w:rPr>
      </w:pPr>
    </w:p>
    <w:p w:rsidR="00F827D1" w:rsidRDefault="00F827D1">
      <w:pPr>
        <w:spacing w:line="360" w:lineRule="exact"/>
        <w:jc w:val="left"/>
        <w:rPr>
          <w:rFonts w:ascii="宋体" w:hAnsi="宋体" w:cs="宋体"/>
          <w:color w:val="000000"/>
          <w:sz w:val="28"/>
          <w:szCs w:val="28"/>
        </w:rPr>
      </w:pPr>
    </w:p>
    <w:p w:rsidR="00F827D1" w:rsidRDefault="00F827D1">
      <w:pPr>
        <w:spacing w:line="360" w:lineRule="exact"/>
        <w:jc w:val="left"/>
        <w:rPr>
          <w:rFonts w:ascii="宋体" w:hAnsi="宋体" w:cs="宋体"/>
          <w:color w:val="000000"/>
          <w:sz w:val="28"/>
          <w:szCs w:val="28"/>
        </w:rPr>
      </w:pPr>
    </w:p>
    <w:p w:rsidR="00F827D1" w:rsidRDefault="00F827D1">
      <w:pPr>
        <w:spacing w:line="360" w:lineRule="exact"/>
        <w:jc w:val="left"/>
        <w:rPr>
          <w:rFonts w:ascii="宋体" w:hAnsi="宋体" w:cs="宋体"/>
          <w:color w:val="000000"/>
          <w:sz w:val="28"/>
          <w:szCs w:val="28"/>
        </w:rPr>
      </w:pPr>
    </w:p>
    <w:p w:rsidR="00F827D1" w:rsidRDefault="007A2A28">
      <w:pPr>
        <w:ind w:firstLineChars="200" w:firstLine="560"/>
        <w:jc w:val="center"/>
        <w:rPr>
          <w:rFonts w:ascii="宋体" w:hAnsi="宋体" w:cs="宋体"/>
          <w:b/>
          <w:sz w:val="44"/>
          <w:szCs w:val="44"/>
        </w:rPr>
        <w:sectPr w:rsidR="00F827D1">
          <w:pgSz w:w="11906" w:h="16838"/>
          <w:pgMar w:top="1440" w:right="1440" w:bottom="1440" w:left="1440" w:header="851" w:footer="992" w:gutter="0"/>
          <w:cols w:space="0"/>
          <w:docGrid w:type="lines" w:linePitch="312"/>
        </w:sectPr>
      </w:pPr>
      <w:r>
        <w:rPr>
          <w:sz w:val="28"/>
        </w:rPr>
        <w:pict>
          <v:line id="_x0000_s1026" style="position:absolute;left:0;text-align:left;flip:y;z-index:251659264;mso-width-relative:page;mso-height-relative:page" from="1.15pt,25.75pt" to="448.4pt,25.95pt" o:gfxdata="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nWLVAAAABwEAAA8AAAAAAAAA&#10;AQAgAAAAIgAAAGRycy9kb3ducmV2LnhtbFBLAQIUABQAAAAIAIdO4kAFwO3B2wEAAH4DAAAOAAAA&#10;AAAAAAEAIAAAACQBAABkcnMvZTJvRG9jLnhtbFBLBQYAAAAABgAGAFkBAABxBQAAAAA=&#10;" strokeweight=".5pt">
            <v:stroke joinstyle="miter"/>
          </v:line>
        </w:pict>
      </w:r>
      <w:r>
        <w:rPr>
          <w:sz w:val="28"/>
        </w:rPr>
        <w:pict>
          <v:line id="_x0000_s1027" style="position:absolute;left:0;text-align:left;flip:y;z-index:251658240;mso-width-relative:page;mso-height-relative:page" from="2.1pt,6.25pt" to="449.35pt,6.45pt" o:gfxdata="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8fmk9QAAAAH&#10;AQAADwAAAAAAAAABACAAAAAiAAAAZHJzL2Rvd25yZXYueG1sUEsBAhQAFAAAAAgAh07iQLUcRyTn&#10;AQAAiQMAAA4AAAAAAAAAAQAgAAAAIwEAAGRycy9lMm9Eb2MueG1sUEsFBgAAAAAGAAYAWQEAAHwF&#10;AAAAAA==&#10;" strokeweight=".5pt">
            <v:stroke joinstyle="miter"/>
          </v:line>
        </w:pict>
      </w:r>
      <w:r w:rsidR="00E16E16">
        <w:rPr>
          <w:rFonts w:ascii="宋体" w:hAnsi="宋体" w:cs="宋体"/>
          <w:color w:val="000000"/>
          <w:sz w:val="28"/>
          <w:szCs w:val="28"/>
        </w:rPr>
        <w:t xml:space="preserve"> </w:t>
      </w:r>
      <w:r w:rsidR="00E16E16">
        <w:rPr>
          <w:rFonts w:ascii="仿宋_GB2312" w:eastAsia="仿宋_GB2312" w:hAnsi="宋体" w:hint="eastAsia"/>
          <w:sz w:val="32"/>
          <w:szCs w:val="32"/>
        </w:rPr>
        <w:t>武夷学院办公室</w:t>
      </w:r>
      <w:r w:rsidR="00E16E16">
        <w:rPr>
          <w:rFonts w:ascii="仿宋_GB2312" w:eastAsia="仿宋_GB2312" w:hAnsi="宋体"/>
          <w:sz w:val="32"/>
          <w:szCs w:val="32"/>
        </w:rPr>
        <w:t xml:space="preserve">                  201</w:t>
      </w:r>
      <w:r w:rsidR="00E16E16">
        <w:rPr>
          <w:rFonts w:ascii="仿宋_GB2312" w:eastAsia="仿宋_GB2312" w:hAnsi="宋体" w:hint="eastAsia"/>
          <w:sz w:val="32"/>
          <w:szCs w:val="32"/>
        </w:rPr>
        <w:t>8年5月15日印发</w:t>
      </w:r>
      <w:r w:rsidR="00E16E16">
        <w:rPr>
          <w:rFonts w:ascii="宋体" w:hAnsi="宋体" w:cs="宋体"/>
          <w:color w:val="000000"/>
          <w:sz w:val="28"/>
          <w:szCs w:val="28"/>
        </w:rPr>
        <w:t xml:space="preserve">   </w:t>
      </w:r>
    </w:p>
    <w:p w:rsidR="00F827D1" w:rsidRPr="003F2B53" w:rsidRDefault="00E16E16">
      <w:pPr>
        <w:ind w:firstLineChars="200" w:firstLine="602"/>
        <w:jc w:val="center"/>
        <w:rPr>
          <w:rFonts w:ascii="仿宋_GB2312" w:eastAsia="仿宋_GB2312" w:hAnsi="黑体" w:cs="黑体"/>
          <w:b/>
          <w:color w:val="000000"/>
          <w:kern w:val="0"/>
          <w:sz w:val="30"/>
          <w:szCs w:val="30"/>
        </w:rPr>
      </w:pPr>
      <w:bookmarkStart w:id="0" w:name="_GoBack"/>
      <w:bookmarkEnd w:id="0"/>
      <w:r w:rsidRPr="003F2B53">
        <w:rPr>
          <w:rFonts w:ascii="仿宋_GB2312" w:eastAsia="仿宋_GB2312" w:hAnsi="黑体" w:cs="黑体" w:hint="eastAsia"/>
          <w:b/>
          <w:color w:val="000000"/>
          <w:kern w:val="0"/>
          <w:sz w:val="30"/>
          <w:szCs w:val="30"/>
        </w:rPr>
        <w:lastRenderedPageBreak/>
        <w:t>武夷学院教学科研仪器设备（含服务）</w:t>
      </w:r>
    </w:p>
    <w:p w:rsidR="00F827D1" w:rsidRPr="003F2B53" w:rsidRDefault="00E16E16">
      <w:pPr>
        <w:ind w:firstLineChars="200" w:firstLine="602"/>
        <w:jc w:val="center"/>
        <w:rPr>
          <w:rFonts w:ascii="仿宋_GB2312" w:eastAsia="仿宋_GB2312" w:hAnsi="黑体" w:cs="黑体"/>
          <w:b/>
          <w:color w:val="000000"/>
          <w:kern w:val="0"/>
          <w:sz w:val="30"/>
          <w:szCs w:val="30"/>
        </w:rPr>
      </w:pPr>
      <w:r w:rsidRPr="003F2B53">
        <w:rPr>
          <w:rFonts w:ascii="仿宋_GB2312" w:eastAsia="仿宋_GB2312" w:hAnsi="黑体" w:cs="黑体" w:hint="eastAsia"/>
          <w:b/>
          <w:color w:val="000000"/>
          <w:kern w:val="0"/>
          <w:sz w:val="30"/>
          <w:szCs w:val="30"/>
        </w:rPr>
        <w:t>购置论证实施办法</w:t>
      </w:r>
    </w:p>
    <w:p w:rsidR="00F827D1" w:rsidRDefault="00E16E16">
      <w:pPr>
        <w:ind w:firstLineChars="200" w:firstLine="600"/>
        <w:jc w:val="left"/>
        <w:rPr>
          <w:rFonts w:ascii="仿宋_GB2312" w:eastAsia="仿宋_GB2312" w:hAnsi="黑体" w:cs="黑体"/>
          <w:color w:val="000000"/>
          <w:kern w:val="0"/>
          <w:sz w:val="30"/>
          <w:szCs w:val="30"/>
        </w:rPr>
      </w:pPr>
      <w:r>
        <w:rPr>
          <w:rFonts w:ascii="仿宋_GB2312" w:eastAsia="仿宋_GB2312" w:hAnsi="黑体" w:cs="黑体" w:hint="eastAsia"/>
          <w:color w:val="000000"/>
          <w:kern w:val="0"/>
          <w:sz w:val="30"/>
          <w:szCs w:val="30"/>
        </w:rPr>
        <w:t xml:space="preserve"> 根据上级教育部门和财政部门加强教育技术装备年度采购计划编制和采购预算执行的相关规定，为进一步促进我校教学科研仪器设备（含服务）采购的规范管理，充分发挥教育经费的使用效益，推动采购过程的廉政建设，现就我校教学科研仪器设备（含服务）的购置论证（以下简称仪器设备购置论证）制定本实施办法。</w:t>
      </w:r>
    </w:p>
    <w:p w:rsidR="00F827D1" w:rsidRDefault="00E16E16">
      <w:pPr>
        <w:ind w:firstLineChars="200" w:firstLine="602"/>
        <w:jc w:val="left"/>
        <w:rPr>
          <w:rFonts w:ascii="仿宋_GB2312" w:eastAsia="仿宋_GB2312" w:hAnsi="黑体" w:cs="黑体"/>
          <w:b/>
          <w:bCs/>
          <w:color w:val="000000"/>
          <w:kern w:val="0"/>
          <w:sz w:val="30"/>
          <w:szCs w:val="30"/>
        </w:rPr>
      </w:pPr>
      <w:r>
        <w:rPr>
          <w:rFonts w:ascii="仿宋_GB2312" w:eastAsia="仿宋_GB2312" w:hAnsi="黑体" w:cs="黑体" w:hint="eastAsia"/>
          <w:b/>
          <w:bCs/>
          <w:color w:val="000000"/>
          <w:kern w:val="0"/>
          <w:sz w:val="30"/>
          <w:szCs w:val="30"/>
        </w:rPr>
        <w:t>一、教学科研仪器设备购置立项与论证的组织机制</w:t>
      </w:r>
    </w:p>
    <w:p w:rsidR="00F827D1" w:rsidRDefault="00E16E16">
      <w:pPr>
        <w:ind w:firstLineChars="200" w:firstLine="600"/>
        <w:jc w:val="left"/>
        <w:rPr>
          <w:rFonts w:ascii="仿宋_GB2312" w:eastAsia="仿宋_GB2312" w:hAnsi="黑体" w:cs="黑体"/>
          <w:color w:val="000000"/>
          <w:kern w:val="0"/>
          <w:sz w:val="30"/>
          <w:szCs w:val="30"/>
        </w:rPr>
      </w:pPr>
      <w:r>
        <w:rPr>
          <w:rFonts w:ascii="仿宋_GB2312" w:eastAsia="仿宋_GB2312" w:hAnsi="黑体" w:cs="黑体" w:hint="eastAsia"/>
          <w:color w:val="000000"/>
          <w:kern w:val="0"/>
          <w:sz w:val="30"/>
          <w:szCs w:val="30"/>
        </w:rPr>
        <w:t>全校教学科研仪器设备（服务）购置实行批次采购项目需求立项论证和单台件采购需求具体论证机制。</w:t>
      </w:r>
    </w:p>
    <w:p w:rsidR="00F827D1" w:rsidRDefault="00E16E16">
      <w:pPr>
        <w:ind w:firstLineChars="200" w:firstLine="600"/>
        <w:jc w:val="left"/>
        <w:rPr>
          <w:rFonts w:ascii="仿宋_GB2312" w:eastAsia="仿宋_GB2312" w:hAnsi="黑体" w:cs="黑体"/>
          <w:color w:val="000000"/>
          <w:kern w:val="0"/>
          <w:sz w:val="30"/>
          <w:szCs w:val="30"/>
        </w:rPr>
      </w:pPr>
      <w:r>
        <w:rPr>
          <w:rFonts w:ascii="仿宋_GB2312" w:eastAsia="仿宋_GB2312" w:hAnsi="黑体" w:cs="黑体" w:hint="eastAsia"/>
          <w:color w:val="000000"/>
          <w:kern w:val="0"/>
          <w:sz w:val="30"/>
          <w:szCs w:val="30"/>
        </w:rPr>
        <w:t>不论经费来源，单批次采购金额达到5万元及以上的采购项目需要以采购立项方式申报，由项目负责人填写《武夷学院教学科研仪器设备(服务）采购立项申请书（通用版）》（见附件1，供经费主管部门未提供立项申请书模板的项目使用），报院级专家组进行项目采购需求立项论证（使用学校实验室项目资金的还须报校级专家组论证）。</w:t>
      </w:r>
    </w:p>
    <w:p w:rsidR="00F827D1" w:rsidRDefault="00E16E16">
      <w:pPr>
        <w:ind w:firstLineChars="200" w:firstLine="600"/>
        <w:jc w:val="left"/>
        <w:rPr>
          <w:rFonts w:ascii="仿宋_GB2312" w:eastAsia="仿宋_GB2312" w:hAnsi="黑体" w:cs="黑体"/>
          <w:color w:val="000000"/>
          <w:kern w:val="0"/>
          <w:sz w:val="30"/>
          <w:szCs w:val="30"/>
        </w:rPr>
      </w:pPr>
      <w:r>
        <w:rPr>
          <w:rFonts w:ascii="仿宋_GB2312" w:eastAsia="仿宋_GB2312" w:hAnsi="黑体" w:cs="黑体" w:hint="eastAsia"/>
          <w:color w:val="000000"/>
          <w:kern w:val="0"/>
          <w:sz w:val="30"/>
          <w:szCs w:val="30"/>
        </w:rPr>
        <w:t>凡采购项目中拟购置仪器设备单台件价格达到1万元及以上的采购需求需要填写《武夷学院教学科研仪器设备(服务）购置论证表》（见附件2）。具体要求为：1万元至10万元以内的采购需求提交院级专家组进行论证，10万元及以上至40万元以内的采购需求提交校级专家组论证，拟购金额在40万元及以上</w:t>
      </w:r>
      <w:r>
        <w:rPr>
          <w:rFonts w:ascii="仿宋_GB2312" w:eastAsia="仿宋_GB2312" w:hAnsi="黑体" w:cs="黑体" w:hint="eastAsia"/>
          <w:color w:val="000000"/>
          <w:kern w:val="0"/>
          <w:sz w:val="30"/>
          <w:szCs w:val="30"/>
        </w:rPr>
        <w:lastRenderedPageBreak/>
        <w:t>的大型贵重精密仪器设备（含原国家科委规定的23种精密仪器设备）、专用教科研仪器设备须提交有校外专家（不少于3人）参与的校级专家组论证。</w:t>
      </w:r>
    </w:p>
    <w:p w:rsidR="00F827D1" w:rsidRDefault="00E16E16">
      <w:pPr>
        <w:ind w:firstLineChars="200" w:firstLine="600"/>
        <w:jc w:val="left"/>
        <w:rPr>
          <w:rFonts w:ascii="仿宋_GB2312" w:eastAsia="仿宋_GB2312" w:hAnsi="黑体" w:cs="黑体"/>
          <w:color w:val="000000"/>
          <w:kern w:val="0"/>
          <w:sz w:val="30"/>
          <w:szCs w:val="30"/>
        </w:rPr>
      </w:pPr>
      <w:r>
        <w:rPr>
          <w:rFonts w:ascii="仿宋_GB2312" w:eastAsia="仿宋_GB2312" w:hAnsi="黑体" w:cs="黑体" w:hint="eastAsia"/>
          <w:color w:val="000000"/>
          <w:kern w:val="0"/>
          <w:sz w:val="30"/>
          <w:szCs w:val="30"/>
        </w:rPr>
        <w:t>仪器设备购置校级论证专家组由信息技术与实验室管理中心根据采购项目性质及要求等组建，院级专家组由项目实施单位组建，专家组成员必须为3-7人以内单数。</w:t>
      </w:r>
    </w:p>
    <w:p w:rsidR="00F827D1" w:rsidRDefault="00E16E16">
      <w:pPr>
        <w:ind w:firstLineChars="200" w:firstLine="602"/>
        <w:jc w:val="left"/>
        <w:rPr>
          <w:rFonts w:ascii="仿宋_GB2312" w:eastAsia="仿宋_GB2312" w:hAnsi="黑体" w:cs="黑体"/>
          <w:color w:val="000000"/>
          <w:kern w:val="0"/>
          <w:sz w:val="30"/>
          <w:szCs w:val="30"/>
        </w:rPr>
      </w:pPr>
      <w:r>
        <w:rPr>
          <w:rFonts w:ascii="仿宋_GB2312" w:eastAsia="仿宋_GB2312" w:hAnsi="黑体" w:cs="黑体" w:hint="eastAsia"/>
          <w:b/>
          <w:bCs/>
          <w:color w:val="000000"/>
          <w:kern w:val="0"/>
          <w:sz w:val="30"/>
          <w:szCs w:val="30"/>
        </w:rPr>
        <w:t>二、购置论证内容要求</w:t>
      </w:r>
    </w:p>
    <w:p w:rsidR="00F827D1" w:rsidRDefault="00E16E16">
      <w:pPr>
        <w:ind w:firstLineChars="200" w:firstLine="600"/>
        <w:jc w:val="left"/>
        <w:rPr>
          <w:rFonts w:ascii="仿宋_GB2312" w:eastAsia="仿宋_GB2312" w:hAnsi="黑体" w:cs="黑体"/>
          <w:color w:val="000000"/>
          <w:kern w:val="0"/>
          <w:sz w:val="30"/>
          <w:szCs w:val="30"/>
        </w:rPr>
      </w:pPr>
      <w:r>
        <w:rPr>
          <w:rFonts w:ascii="仿宋_GB2312" w:eastAsia="仿宋_GB2312" w:hAnsi="黑体" w:cs="黑体" w:hint="eastAsia"/>
          <w:color w:val="000000"/>
          <w:kern w:val="0"/>
          <w:sz w:val="30"/>
          <w:szCs w:val="30"/>
        </w:rPr>
        <w:t>1、国内外同类仪器设备基本情况，价格比较等；</w:t>
      </w:r>
    </w:p>
    <w:p w:rsidR="00F827D1" w:rsidRDefault="00E16E16">
      <w:pPr>
        <w:ind w:firstLineChars="200" w:firstLine="600"/>
        <w:jc w:val="left"/>
        <w:rPr>
          <w:rFonts w:ascii="仿宋_GB2312" w:eastAsia="仿宋_GB2312" w:hAnsi="黑体" w:cs="黑体"/>
          <w:color w:val="000000"/>
          <w:kern w:val="0"/>
          <w:sz w:val="30"/>
          <w:szCs w:val="30"/>
        </w:rPr>
      </w:pPr>
      <w:r>
        <w:rPr>
          <w:rFonts w:ascii="仿宋_GB2312" w:eastAsia="仿宋_GB2312" w:hAnsi="黑体" w:cs="黑体" w:hint="eastAsia"/>
          <w:color w:val="000000"/>
          <w:kern w:val="0"/>
          <w:sz w:val="30"/>
          <w:szCs w:val="30"/>
        </w:rPr>
        <w:t>2、我校现有同类仪器设备的使用状况、效益情况；</w:t>
      </w:r>
    </w:p>
    <w:p w:rsidR="00F827D1" w:rsidRDefault="00E16E16">
      <w:pPr>
        <w:ind w:firstLineChars="200" w:firstLine="600"/>
        <w:jc w:val="left"/>
        <w:rPr>
          <w:rFonts w:ascii="仿宋_GB2312" w:eastAsia="仿宋_GB2312" w:hAnsi="黑体" w:cs="黑体"/>
          <w:color w:val="000000"/>
          <w:kern w:val="0"/>
          <w:sz w:val="30"/>
          <w:szCs w:val="30"/>
        </w:rPr>
      </w:pPr>
      <w:r>
        <w:rPr>
          <w:rFonts w:ascii="仿宋_GB2312" w:eastAsia="仿宋_GB2312" w:hAnsi="黑体" w:cs="黑体" w:hint="eastAsia"/>
          <w:color w:val="000000"/>
          <w:kern w:val="0"/>
          <w:sz w:val="30"/>
          <w:szCs w:val="30"/>
        </w:rPr>
        <w:t>3、拟购置仪器设备的覆盖专业、受众面及其必要性；</w:t>
      </w:r>
    </w:p>
    <w:p w:rsidR="00F827D1" w:rsidRDefault="00E16E16">
      <w:pPr>
        <w:ind w:firstLineChars="200" w:firstLine="600"/>
        <w:jc w:val="left"/>
        <w:rPr>
          <w:rFonts w:ascii="仿宋_GB2312" w:eastAsia="仿宋_GB2312" w:hAnsi="黑体" w:cs="黑体"/>
          <w:color w:val="000000"/>
          <w:kern w:val="0"/>
          <w:sz w:val="30"/>
          <w:szCs w:val="30"/>
        </w:rPr>
      </w:pPr>
      <w:r>
        <w:rPr>
          <w:rFonts w:ascii="仿宋_GB2312" w:eastAsia="仿宋_GB2312" w:hAnsi="黑体" w:cs="黑体" w:hint="eastAsia"/>
          <w:color w:val="000000"/>
          <w:kern w:val="0"/>
          <w:sz w:val="30"/>
          <w:szCs w:val="30"/>
        </w:rPr>
        <w:t>4、仪器设备选型（或所选性能指标、技术参数等）、台套数需求的依据。</w:t>
      </w:r>
    </w:p>
    <w:p w:rsidR="00F827D1" w:rsidRDefault="00E16E16">
      <w:pPr>
        <w:ind w:firstLineChars="200" w:firstLine="600"/>
        <w:jc w:val="left"/>
        <w:rPr>
          <w:rFonts w:ascii="仿宋_GB2312" w:eastAsia="仿宋_GB2312" w:hAnsi="黑体" w:cs="黑体"/>
          <w:color w:val="000000"/>
          <w:kern w:val="0"/>
          <w:sz w:val="30"/>
          <w:szCs w:val="30"/>
        </w:rPr>
      </w:pPr>
      <w:r>
        <w:rPr>
          <w:rFonts w:ascii="仿宋_GB2312" w:eastAsia="仿宋_GB2312" w:hAnsi="黑体" w:cs="黑体" w:hint="eastAsia"/>
          <w:color w:val="000000"/>
          <w:kern w:val="0"/>
          <w:sz w:val="30"/>
          <w:szCs w:val="30"/>
        </w:rPr>
        <w:t>5、属软件项目的必须有网络数据中心信息安全管理人员参与。</w:t>
      </w:r>
    </w:p>
    <w:p w:rsidR="00F827D1" w:rsidRDefault="00E16E16">
      <w:pPr>
        <w:ind w:firstLineChars="200" w:firstLine="600"/>
        <w:jc w:val="left"/>
        <w:rPr>
          <w:rFonts w:ascii="仿宋_GB2312" w:eastAsia="仿宋_GB2312" w:hAnsi="黑体" w:cs="黑体"/>
          <w:color w:val="000000"/>
          <w:kern w:val="0"/>
          <w:sz w:val="30"/>
          <w:szCs w:val="30"/>
        </w:rPr>
      </w:pPr>
      <w:r>
        <w:rPr>
          <w:rFonts w:ascii="仿宋_GB2312" w:eastAsia="仿宋_GB2312" w:hAnsi="黑体" w:cs="黑体" w:hint="eastAsia"/>
          <w:color w:val="000000"/>
          <w:kern w:val="0"/>
          <w:sz w:val="30"/>
          <w:szCs w:val="30"/>
        </w:rPr>
        <w:t>6、其他需要论证说明的事项。</w:t>
      </w:r>
    </w:p>
    <w:p w:rsidR="00F827D1" w:rsidRDefault="00E16E16">
      <w:pPr>
        <w:ind w:firstLineChars="200" w:firstLine="600"/>
        <w:jc w:val="left"/>
        <w:rPr>
          <w:rFonts w:ascii="仿宋_GB2312" w:eastAsia="仿宋_GB2312" w:hAnsi="黑体" w:cs="黑体"/>
          <w:color w:val="000000"/>
          <w:kern w:val="0"/>
          <w:sz w:val="30"/>
          <w:szCs w:val="30"/>
        </w:rPr>
      </w:pPr>
      <w:r>
        <w:rPr>
          <w:rFonts w:ascii="仿宋_GB2312" w:eastAsia="仿宋_GB2312" w:hAnsi="黑体" w:cs="黑体" w:hint="eastAsia"/>
          <w:color w:val="000000"/>
          <w:kern w:val="0"/>
          <w:sz w:val="30"/>
          <w:szCs w:val="30"/>
        </w:rPr>
        <w:t>仪器设备购置论证表中须包含相关专家组集体研究论证总结意见（有不一致意见的需单独进行说明）。</w:t>
      </w:r>
    </w:p>
    <w:p w:rsidR="00F827D1" w:rsidRDefault="00E16E16">
      <w:pPr>
        <w:ind w:firstLineChars="200" w:firstLine="602"/>
        <w:jc w:val="left"/>
        <w:rPr>
          <w:rFonts w:ascii="仿宋_GB2312" w:eastAsia="仿宋_GB2312" w:hAnsi="黑体" w:cs="黑体"/>
          <w:color w:val="000000"/>
          <w:kern w:val="0"/>
          <w:sz w:val="30"/>
          <w:szCs w:val="30"/>
        </w:rPr>
      </w:pPr>
      <w:r>
        <w:rPr>
          <w:rFonts w:ascii="仿宋_GB2312" w:eastAsia="仿宋_GB2312" w:hAnsi="黑体" w:cs="黑体" w:hint="eastAsia"/>
          <w:b/>
          <w:bCs/>
          <w:color w:val="000000"/>
          <w:kern w:val="0"/>
          <w:sz w:val="30"/>
          <w:szCs w:val="30"/>
        </w:rPr>
        <w:t>三、其他</w:t>
      </w:r>
    </w:p>
    <w:p w:rsidR="00F827D1" w:rsidRDefault="00E16E16">
      <w:pPr>
        <w:ind w:firstLineChars="200" w:firstLine="600"/>
        <w:jc w:val="left"/>
        <w:rPr>
          <w:rFonts w:ascii="仿宋_GB2312" w:eastAsia="仿宋_GB2312" w:hAnsi="黑体" w:cs="黑体"/>
          <w:color w:val="000000"/>
          <w:kern w:val="0"/>
          <w:sz w:val="30"/>
          <w:szCs w:val="30"/>
        </w:rPr>
      </w:pPr>
      <w:r>
        <w:rPr>
          <w:rFonts w:ascii="仿宋_GB2312" w:eastAsia="仿宋_GB2312" w:hAnsi="黑体" w:cs="黑体" w:hint="eastAsia"/>
          <w:color w:val="000000"/>
          <w:kern w:val="0"/>
          <w:sz w:val="30"/>
          <w:szCs w:val="30"/>
        </w:rPr>
        <w:t>根据南平市科学技术局《关于开展大型科研设施与仪器资源信息数据采集工作的通知》（南科便字[2017]63号）文件精神并结合我校实际情况，凡单价≥10万元的分析仪器设备均要制定对校内、外开放共享的相关管理规定。</w:t>
      </w:r>
    </w:p>
    <w:p w:rsidR="00F827D1" w:rsidRDefault="00F827D1">
      <w:pPr>
        <w:ind w:firstLineChars="200" w:firstLine="600"/>
        <w:jc w:val="center"/>
        <w:rPr>
          <w:rFonts w:ascii="仿宋_GB2312" w:eastAsia="仿宋_GB2312" w:hAnsi="黑体" w:cs="黑体"/>
          <w:color w:val="000000"/>
          <w:kern w:val="0"/>
          <w:sz w:val="30"/>
          <w:szCs w:val="30"/>
        </w:rPr>
      </w:pPr>
    </w:p>
    <w:p w:rsidR="00F827D1" w:rsidRDefault="00F827D1">
      <w:pPr>
        <w:ind w:firstLineChars="200" w:firstLine="600"/>
        <w:jc w:val="center"/>
        <w:rPr>
          <w:rFonts w:ascii="仿宋_GB2312" w:eastAsia="仿宋_GB2312" w:hAnsi="黑体" w:cs="黑体"/>
          <w:color w:val="000000"/>
          <w:kern w:val="0"/>
          <w:sz w:val="30"/>
          <w:szCs w:val="30"/>
        </w:rPr>
      </w:pPr>
    </w:p>
    <w:p w:rsidR="00F827D1" w:rsidRDefault="00F827D1">
      <w:pPr>
        <w:ind w:firstLineChars="200" w:firstLine="600"/>
        <w:jc w:val="center"/>
        <w:rPr>
          <w:rFonts w:ascii="仿宋_GB2312" w:eastAsia="仿宋_GB2312" w:hAnsi="黑体" w:cs="黑体"/>
          <w:color w:val="000000"/>
          <w:kern w:val="0"/>
          <w:sz w:val="30"/>
          <w:szCs w:val="30"/>
        </w:rPr>
      </w:pPr>
    </w:p>
    <w:p w:rsidR="00F827D1" w:rsidRDefault="00E16E16">
      <w:pPr>
        <w:ind w:firstLineChars="200" w:firstLine="600"/>
        <w:jc w:val="center"/>
        <w:rPr>
          <w:rFonts w:ascii="仿宋_GB2312" w:eastAsia="仿宋_GB2312" w:hAnsi="黑体" w:cs="黑体"/>
          <w:color w:val="000000"/>
          <w:kern w:val="0"/>
          <w:sz w:val="30"/>
          <w:szCs w:val="30"/>
        </w:rPr>
      </w:pPr>
      <w:r>
        <w:rPr>
          <w:rFonts w:ascii="仿宋_GB2312" w:eastAsia="仿宋_GB2312" w:hAnsi="黑体" w:cs="黑体" w:hint="eastAsia"/>
          <w:color w:val="000000"/>
          <w:kern w:val="0"/>
          <w:sz w:val="30"/>
          <w:szCs w:val="30"/>
        </w:rPr>
        <w:t xml:space="preserve">   </w:t>
      </w:r>
    </w:p>
    <w:p w:rsidR="00F827D1" w:rsidRDefault="00E16E16">
      <w:pPr>
        <w:ind w:firstLineChars="200" w:firstLine="600"/>
        <w:jc w:val="center"/>
        <w:rPr>
          <w:rFonts w:ascii="仿宋_GB2312" w:eastAsia="仿宋_GB2312" w:hAnsi="黑体" w:cs="黑体"/>
          <w:color w:val="000000"/>
          <w:kern w:val="0"/>
          <w:sz w:val="30"/>
          <w:szCs w:val="30"/>
        </w:rPr>
      </w:pPr>
      <w:r>
        <w:rPr>
          <w:rFonts w:ascii="仿宋_GB2312" w:eastAsia="仿宋_GB2312" w:hAnsi="黑体" w:cs="黑体" w:hint="eastAsia"/>
          <w:color w:val="000000"/>
          <w:kern w:val="0"/>
          <w:sz w:val="30"/>
          <w:szCs w:val="30"/>
        </w:rPr>
        <w:t xml:space="preserve">                                  武夷学院</w:t>
      </w:r>
    </w:p>
    <w:p w:rsidR="00F827D1" w:rsidRDefault="00E16E16" w:rsidP="00172D7A">
      <w:pPr>
        <w:ind w:firstLineChars="200" w:firstLine="600"/>
        <w:jc w:val="right"/>
        <w:rPr>
          <w:b/>
          <w:sz w:val="36"/>
          <w:szCs w:val="36"/>
        </w:rPr>
      </w:pPr>
      <w:r>
        <w:rPr>
          <w:rFonts w:ascii="仿宋_GB2312" w:eastAsia="仿宋_GB2312" w:hAnsi="黑体" w:cs="黑体" w:hint="eastAsia"/>
          <w:color w:val="000000"/>
          <w:kern w:val="0"/>
          <w:sz w:val="30"/>
          <w:szCs w:val="30"/>
        </w:rPr>
        <w:t xml:space="preserve">                       2018年5月14日</w:t>
      </w:r>
      <w:r>
        <w:rPr>
          <w:rFonts w:ascii="仿宋_GB2312" w:eastAsia="仿宋_GB2312" w:hAnsi="黑体" w:cs="黑体" w:hint="eastAsia"/>
          <w:color w:val="000000"/>
          <w:kern w:val="0"/>
          <w:sz w:val="30"/>
          <w:szCs w:val="30"/>
        </w:rPr>
        <w:br/>
      </w:r>
    </w:p>
    <w:sectPr w:rsidR="00F827D1" w:rsidSect="00172D7A">
      <w:headerReference w:type="default" r:id="rId8"/>
      <w:footerReference w:type="default" r:id="rId9"/>
      <w:pgSz w:w="11906" w:h="16838"/>
      <w:pgMar w:top="1440" w:right="1797" w:bottom="1440" w:left="1797"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A28" w:rsidRDefault="007A2A28" w:rsidP="00F827D1">
      <w:r>
        <w:separator/>
      </w:r>
    </w:p>
  </w:endnote>
  <w:endnote w:type="continuationSeparator" w:id="0">
    <w:p w:rsidR="007A2A28" w:rsidRDefault="007A2A28" w:rsidP="00F82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7D1" w:rsidRDefault="007A2A28">
    <w:pPr>
      <w:pStyle w:val="aa"/>
    </w:pPr>
    <w:r>
      <w:pict>
        <v:shapetype id="_x0000_t202" coordsize="21600,21600" o:spt="202" path="m,l,21600r21600,l21600,xe">
          <v:stroke joinstyle="miter"/>
          <v:path gradientshapeok="t" o:connecttype="rect"/>
        </v:shapetype>
        <v:shape id="_x0000_s2049" type="#_x0000_t202" style="position:absolute;margin-left:0;margin-top:0;width:2in;height:2in;z-index:25166336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filled="f" stroked="f" strokeweight=".5pt">
          <v:textbox style="mso-fit-shape-to-text:t" inset="0,0,0,0">
            <w:txbxContent>
              <w:p w:rsidR="00F827D1" w:rsidRDefault="00F827D1">
                <w:pPr>
                  <w:pStyle w:val="aa"/>
                </w:pPr>
                <w:r>
                  <w:rPr>
                    <w:rFonts w:hint="eastAsia"/>
                  </w:rPr>
                  <w:fldChar w:fldCharType="begin"/>
                </w:r>
                <w:r w:rsidR="00E16E16">
                  <w:rPr>
                    <w:rFonts w:hint="eastAsia"/>
                  </w:rPr>
                  <w:instrText xml:space="preserve"> PAGE  \* MERGEFORMAT </w:instrText>
                </w:r>
                <w:r>
                  <w:rPr>
                    <w:rFonts w:hint="eastAsia"/>
                  </w:rPr>
                  <w:fldChar w:fldCharType="separate"/>
                </w:r>
                <w:r w:rsidR="003F2B53">
                  <w:rPr>
                    <w:noProof/>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A28" w:rsidRDefault="007A2A28" w:rsidP="00F827D1">
      <w:r>
        <w:separator/>
      </w:r>
    </w:p>
  </w:footnote>
  <w:footnote w:type="continuationSeparator" w:id="0">
    <w:p w:rsidR="007A2A28" w:rsidRDefault="007A2A28" w:rsidP="00F82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7D1" w:rsidRDefault="00F827D1">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6"/>
    <w:multiLevelType w:val="multilevel"/>
    <w:tmpl w:val="00000006"/>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603269A0"/>
    <w:rsid w:val="00005C55"/>
    <w:rsid w:val="00033BC4"/>
    <w:rsid w:val="0008625F"/>
    <w:rsid w:val="000A6C4A"/>
    <w:rsid w:val="000B15CF"/>
    <w:rsid w:val="000E6243"/>
    <w:rsid w:val="00106050"/>
    <w:rsid w:val="00110988"/>
    <w:rsid w:val="0011336B"/>
    <w:rsid w:val="00164CEF"/>
    <w:rsid w:val="00172D7A"/>
    <w:rsid w:val="00184BB3"/>
    <w:rsid w:val="00193804"/>
    <w:rsid w:val="001C224B"/>
    <w:rsid w:val="001D726B"/>
    <w:rsid w:val="001D75D7"/>
    <w:rsid w:val="00202568"/>
    <w:rsid w:val="002056D3"/>
    <w:rsid w:val="00215523"/>
    <w:rsid w:val="00221A09"/>
    <w:rsid w:val="00233473"/>
    <w:rsid w:val="00242D0C"/>
    <w:rsid w:val="002911AC"/>
    <w:rsid w:val="002B09F6"/>
    <w:rsid w:val="002D78EC"/>
    <w:rsid w:val="002F3B79"/>
    <w:rsid w:val="00300987"/>
    <w:rsid w:val="00301CE2"/>
    <w:rsid w:val="00310B38"/>
    <w:rsid w:val="003117BB"/>
    <w:rsid w:val="003134B9"/>
    <w:rsid w:val="0031667A"/>
    <w:rsid w:val="003303CF"/>
    <w:rsid w:val="00330EC7"/>
    <w:rsid w:val="003A00C6"/>
    <w:rsid w:val="003A619E"/>
    <w:rsid w:val="003C2900"/>
    <w:rsid w:val="003E76E0"/>
    <w:rsid w:val="003F2B53"/>
    <w:rsid w:val="003F66CE"/>
    <w:rsid w:val="0040308E"/>
    <w:rsid w:val="0040391C"/>
    <w:rsid w:val="00404E85"/>
    <w:rsid w:val="004069FC"/>
    <w:rsid w:val="004109F7"/>
    <w:rsid w:val="00422B35"/>
    <w:rsid w:val="004428B1"/>
    <w:rsid w:val="00451202"/>
    <w:rsid w:val="00464C69"/>
    <w:rsid w:val="004B19EB"/>
    <w:rsid w:val="004C774A"/>
    <w:rsid w:val="004F0E79"/>
    <w:rsid w:val="00501974"/>
    <w:rsid w:val="00521493"/>
    <w:rsid w:val="005237C6"/>
    <w:rsid w:val="0053120E"/>
    <w:rsid w:val="005466C7"/>
    <w:rsid w:val="005467D3"/>
    <w:rsid w:val="0056094A"/>
    <w:rsid w:val="005632F3"/>
    <w:rsid w:val="0058387F"/>
    <w:rsid w:val="00597A69"/>
    <w:rsid w:val="005A2575"/>
    <w:rsid w:val="005A2AD6"/>
    <w:rsid w:val="005E2397"/>
    <w:rsid w:val="005E6CAD"/>
    <w:rsid w:val="005F7B3C"/>
    <w:rsid w:val="006102FA"/>
    <w:rsid w:val="006104D4"/>
    <w:rsid w:val="00614A61"/>
    <w:rsid w:val="00623303"/>
    <w:rsid w:val="006267AC"/>
    <w:rsid w:val="006374F9"/>
    <w:rsid w:val="006427D1"/>
    <w:rsid w:val="00660A21"/>
    <w:rsid w:val="00687D18"/>
    <w:rsid w:val="006A1180"/>
    <w:rsid w:val="006D0F4D"/>
    <w:rsid w:val="006E14D7"/>
    <w:rsid w:val="0071100E"/>
    <w:rsid w:val="0072279B"/>
    <w:rsid w:val="00723FDE"/>
    <w:rsid w:val="00747B5C"/>
    <w:rsid w:val="0077599F"/>
    <w:rsid w:val="0079064F"/>
    <w:rsid w:val="007A2578"/>
    <w:rsid w:val="007A2A28"/>
    <w:rsid w:val="007A3668"/>
    <w:rsid w:val="007D3769"/>
    <w:rsid w:val="007E6244"/>
    <w:rsid w:val="007F170B"/>
    <w:rsid w:val="007F47F3"/>
    <w:rsid w:val="00805564"/>
    <w:rsid w:val="00806607"/>
    <w:rsid w:val="00844D3E"/>
    <w:rsid w:val="00845EBE"/>
    <w:rsid w:val="008949D3"/>
    <w:rsid w:val="00894CB8"/>
    <w:rsid w:val="008D47C5"/>
    <w:rsid w:val="008E2EC4"/>
    <w:rsid w:val="008E66D9"/>
    <w:rsid w:val="00941F61"/>
    <w:rsid w:val="00952BFB"/>
    <w:rsid w:val="00960D7C"/>
    <w:rsid w:val="00965599"/>
    <w:rsid w:val="009A1911"/>
    <w:rsid w:val="009A3267"/>
    <w:rsid w:val="009C2B02"/>
    <w:rsid w:val="009C3FF9"/>
    <w:rsid w:val="00A736C2"/>
    <w:rsid w:val="00A74722"/>
    <w:rsid w:val="00A91B57"/>
    <w:rsid w:val="00AA333B"/>
    <w:rsid w:val="00AB27A5"/>
    <w:rsid w:val="00AC6B39"/>
    <w:rsid w:val="00AD657D"/>
    <w:rsid w:val="00AE39B4"/>
    <w:rsid w:val="00AE4492"/>
    <w:rsid w:val="00AE7CBD"/>
    <w:rsid w:val="00AF759F"/>
    <w:rsid w:val="00B235E0"/>
    <w:rsid w:val="00B358BA"/>
    <w:rsid w:val="00B55DFF"/>
    <w:rsid w:val="00B67F01"/>
    <w:rsid w:val="00B7150E"/>
    <w:rsid w:val="00B7233D"/>
    <w:rsid w:val="00BA42CC"/>
    <w:rsid w:val="00BC3809"/>
    <w:rsid w:val="00BC4174"/>
    <w:rsid w:val="00BD1D77"/>
    <w:rsid w:val="00BF67E9"/>
    <w:rsid w:val="00C32614"/>
    <w:rsid w:val="00C54018"/>
    <w:rsid w:val="00C60610"/>
    <w:rsid w:val="00C77EA7"/>
    <w:rsid w:val="00CA346D"/>
    <w:rsid w:val="00CA78A7"/>
    <w:rsid w:val="00CF4795"/>
    <w:rsid w:val="00D04BD5"/>
    <w:rsid w:val="00D06FED"/>
    <w:rsid w:val="00D54A40"/>
    <w:rsid w:val="00D71E7A"/>
    <w:rsid w:val="00D726A4"/>
    <w:rsid w:val="00D83B1E"/>
    <w:rsid w:val="00D85865"/>
    <w:rsid w:val="00D86B3B"/>
    <w:rsid w:val="00D90251"/>
    <w:rsid w:val="00D92992"/>
    <w:rsid w:val="00DA48BF"/>
    <w:rsid w:val="00DA52B4"/>
    <w:rsid w:val="00DB46D7"/>
    <w:rsid w:val="00DB7A79"/>
    <w:rsid w:val="00E12C11"/>
    <w:rsid w:val="00E16E16"/>
    <w:rsid w:val="00E36526"/>
    <w:rsid w:val="00E43FC0"/>
    <w:rsid w:val="00E44108"/>
    <w:rsid w:val="00E511F1"/>
    <w:rsid w:val="00E752FB"/>
    <w:rsid w:val="00E778D2"/>
    <w:rsid w:val="00E814D1"/>
    <w:rsid w:val="00EA3F03"/>
    <w:rsid w:val="00EA40CB"/>
    <w:rsid w:val="00ED2E3F"/>
    <w:rsid w:val="00ED6D01"/>
    <w:rsid w:val="00EF3C93"/>
    <w:rsid w:val="00F1338F"/>
    <w:rsid w:val="00F153BA"/>
    <w:rsid w:val="00F2342C"/>
    <w:rsid w:val="00F40468"/>
    <w:rsid w:val="00F5510E"/>
    <w:rsid w:val="00F81C75"/>
    <w:rsid w:val="00F827D1"/>
    <w:rsid w:val="00F927F4"/>
    <w:rsid w:val="00FC5D90"/>
    <w:rsid w:val="00FC5ECC"/>
    <w:rsid w:val="046B16E7"/>
    <w:rsid w:val="05061EB0"/>
    <w:rsid w:val="06DB746E"/>
    <w:rsid w:val="09634379"/>
    <w:rsid w:val="1103191B"/>
    <w:rsid w:val="134A3D5B"/>
    <w:rsid w:val="243B0DA6"/>
    <w:rsid w:val="24E3769A"/>
    <w:rsid w:val="25141933"/>
    <w:rsid w:val="2E532CC3"/>
    <w:rsid w:val="2EF41E43"/>
    <w:rsid w:val="2FFB26D0"/>
    <w:rsid w:val="31905864"/>
    <w:rsid w:val="34AD6F13"/>
    <w:rsid w:val="34E917F5"/>
    <w:rsid w:val="36760EA9"/>
    <w:rsid w:val="37333306"/>
    <w:rsid w:val="3C5C05E6"/>
    <w:rsid w:val="3CF35E59"/>
    <w:rsid w:val="432F0B6A"/>
    <w:rsid w:val="44741220"/>
    <w:rsid w:val="478E6747"/>
    <w:rsid w:val="4A02697C"/>
    <w:rsid w:val="4ACC3DD2"/>
    <w:rsid w:val="4AFD6544"/>
    <w:rsid w:val="4EB5050A"/>
    <w:rsid w:val="508E2A99"/>
    <w:rsid w:val="54296913"/>
    <w:rsid w:val="603269A0"/>
    <w:rsid w:val="603D048E"/>
    <w:rsid w:val="665E144C"/>
    <w:rsid w:val="698F048D"/>
    <w:rsid w:val="6D5F448B"/>
    <w:rsid w:val="73445289"/>
    <w:rsid w:val="75292120"/>
    <w:rsid w:val="7CEA213F"/>
    <w:rsid w:val="7D7678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15:docId w15:val="{E396BD34-5B7E-4E9F-A7A5-0CC38156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7D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F827D1"/>
    <w:pPr>
      <w:spacing w:after="120"/>
    </w:pPr>
  </w:style>
  <w:style w:type="paragraph" w:styleId="a4">
    <w:name w:val="Plain Text"/>
    <w:basedOn w:val="a"/>
    <w:link w:val="a5"/>
    <w:qFormat/>
    <w:rsid w:val="00F827D1"/>
    <w:pPr>
      <w:tabs>
        <w:tab w:val="left" w:pos="902"/>
      </w:tabs>
      <w:spacing w:line="500" w:lineRule="exact"/>
      <w:ind w:firstLine="425"/>
    </w:pPr>
    <w:rPr>
      <w:rFonts w:ascii="宋体" w:hAnsi="Courier New"/>
      <w:szCs w:val="20"/>
    </w:rPr>
  </w:style>
  <w:style w:type="paragraph" w:styleId="a6">
    <w:name w:val="Date"/>
    <w:basedOn w:val="a"/>
    <w:next w:val="a"/>
    <w:link w:val="a7"/>
    <w:qFormat/>
    <w:rsid w:val="00F827D1"/>
    <w:pPr>
      <w:ind w:leftChars="2500" w:left="100"/>
    </w:pPr>
    <w:rPr>
      <w:rFonts w:ascii="Times New Roman" w:eastAsia="宋体" w:hAnsi="Times New Roman" w:cs="Times New Roman"/>
      <w:sz w:val="24"/>
    </w:rPr>
  </w:style>
  <w:style w:type="paragraph" w:styleId="a8">
    <w:name w:val="Balloon Text"/>
    <w:basedOn w:val="a"/>
    <w:link w:val="a9"/>
    <w:semiHidden/>
    <w:unhideWhenUsed/>
    <w:qFormat/>
    <w:rsid w:val="00F827D1"/>
    <w:rPr>
      <w:sz w:val="18"/>
      <w:szCs w:val="18"/>
    </w:rPr>
  </w:style>
  <w:style w:type="paragraph" w:styleId="aa">
    <w:name w:val="footer"/>
    <w:basedOn w:val="a"/>
    <w:qFormat/>
    <w:rsid w:val="00F827D1"/>
    <w:pPr>
      <w:tabs>
        <w:tab w:val="center" w:pos="4153"/>
        <w:tab w:val="right" w:pos="8306"/>
      </w:tabs>
      <w:snapToGrid w:val="0"/>
      <w:jc w:val="left"/>
    </w:pPr>
    <w:rPr>
      <w:sz w:val="18"/>
    </w:rPr>
  </w:style>
  <w:style w:type="paragraph" w:styleId="ab">
    <w:name w:val="header"/>
    <w:basedOn w:val="a"/>
    <w:qFormat/>
    <w:rsid w:val="00F827D1"/>
    <w:pPr>
      <w:pBdr>
        <w:bottom w:val="single" w:sz="6" w:space="1" w:color="auto"/>
      </w:pBdr>
      <w:tabs>
        <w:tab w:val="center" w:pos="4153"/>
        <w:tab w:val="right" w:pos="8306"/>
      </w:tabs>
      <w:snapToGrid w:val="0"/>
      <w:jc w:val="center"/>
    </w:pPr>
    <w:rPr>
      <w:sz w:val="18"/>
      <w:szCs w:val="18"/>
    </w:rPr>
  </w:style>
  <w:style w:type="character" w:styleId="ac">
    <w:name w:val="page number"/>
    <w:basedOn w:val="a0"/>
    <w:qFormat/>
    <w:rsid w:val="00F827D1"/>
  </w:style>
  <w:style w:type="paragraph" w:styleId="ad">
    <w:name w:val="List Paragraph"/>
    <w:basedOn w:val="a"/>
    <w:uiPriority w:val="99"/>
    <w:qFormat/>
    <w:rsid w:val="00F827D1"/>
    <w:pPr>
      <w:ind w:firstLineChars="200" w:firstLine="420"/>
    </w:pPr>
  </w:style>
  <w:style w:type="character" w:customStyle="1" w:styleId="a9">
    <w:name w:val="批注框文本 字符"/>
    <w:basedOn w:val="a0"/>
    <w:link w:val="a8"/>
    <w:semiHidden/>
    <w:qFormat/>
    <w:rsid w:val="00F827D1"/>
    <w:rPr>
      <w:kern w:val="2"/>
      <w:sz w:val="18"/>
      <w:szCs w:val="18"/>
    </w:rPr>
  </w:style>
  <w:style w:type="character" w:customStyle="1" w:styleId="a5">
    <w:name w:val="纯文本 字符"/>
    <w:link w:val="a4"/>
    <w:qFormat/>
    <w:rsid w:val="00F827D1"/>
    <w:rPr>
      <w:rFonts w:ascii="宋体" w:hAnsi="Courier New"/>
      <w:kern w:val="2"/>
      <w:sz w:val="21"/>
    </w:rPr>
  </w:style>
  <w:style w:type="character" w:customStyle="1" w:styleId="1">
    <w:name w:val="纯文本 字符1"/>
    <w:basedOn w:val="a0"/>
    <w:semiHidden/>
    <w:qFormat/>
    <w:rsid w:val="00F827D1"/>
    <w:rPr>
      <w:rFonts w:asciiTheme="minorEastAsia" w:hAnsi="Courier New" w:cs="Courier New"/>
      <w:kern w:val="2"/>
      <w:sz w:val="21"/>
      <w:szCs w:val="24"/>
    </w:rPr>
  </w:style>
  <w:style w:type="character" w:customStyle="1" w:styleId="a7">
    <w:name w:val="日期 字符"/>
    <w:basedOn w:val="a0"/>
    <w:link w:val="a6"/>
    <w:qFormat/>
    <w:rsid w:val="00F827D1"/>
    <w:rPr>
      <w:rFonts w:ascii="Times New Roman" w:eastAsia="宋体"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218</Words>
  <Characters>1243</Characters>
  <Application>Microsoft Office Word</Application>
  <DocSecurity>0</DocSecurity>
  <Lines>10</Lines>
  <Paragraphs>2</Paragraphs>
  <ScaleCrop>false</ScaleCrop>
  <Company>Microsoft</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孙平安</cp:lastModifiedBy>
  <cp:revision>9</cp:revision>
  <cp:lastPrinted>2018-05-15T02:14:00Z</cp:lastPrinted>
  <dcterms:created xsi:type="dcterms:W3CDTF">2018-05-09T07:04:00Z</dcterms:created>
  <dcterms:modified xsi:type="dcterms:W3CDTF">2018-07-18T09:23:00Z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